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7789" w:val="left" w:leader="none"/>
        </w:tabs>
        <w:spacing w:before="136"/>
        <w:ind w:left="85" w:right="0" w:firstLine="0"/>
        <w:jc w:val="left"/>
        <w:rPr>
          <w:rFonts w:ascii="Arial"/>
          <w:b/>
          <w:position w:val="10"/>
          <w:sz w:val="11"/>
        </w:rPr>
      </w:pPr>
      <w:r>
        <w:rPr>
          <w:rFonts w:ascii="Arial"/>
          <w:b/>
          <w:position w:val="10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354880">
                <wp:simplePos x="0" y="0"/>
                <wp:positionH relativeFrom="page">
                  <wp:posOffset>6096177</wp:posOffset>
                </wp:positionH>
                <wp:positionV relativeFrom="paragraph">
                  <wp:posOffset>211480</wp:posOffset>
                </wp:positionV>
                <wp:extent cx="600075" cy="102870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600075" cy="102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6"/>
                              <w:ind w:left="0" w:right="0" w:firstLine="0"/>
                              <w:jc w:val="lef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5E6B73"/>
                                <w:sz w:val="11"/>
                              </w:rPr>
                              <w:t>P-ISSN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7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5E6B73"/>
                                <w:sz w:val="11"/>
                              </w:rPr>
                              <w:t>3060-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-4"/>
                                <w:sz w:val="11"/>
                              </w:rPr>
                              <w:t>5369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0.014008pt;margin-top:16.651978pt;width:47.25pt;height:8.1pt;mso-position-horizontal-relative:page;mso-position-vertical-relative:paragraph;z-index:-15961600" type="#_x0000_t202" id="docshape4" filled="false" stroked="false">
                <v:textbox inset="0,0,0,0">
                  <w:txbxContent>
                    <w:p>
                      <w:pPr>
                        <w:spacing w:before="26"/>
                        <w:ind w:left="0" w:right="0" w:firstLine="0"/>
                        <w:jc w:val="lef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color w:val="5E6B73"/>
                          <w:sz w:val="11"/>
                        </w:rPr>
                        <w:t>P-ISSN</w:t>
                      </w:r>
                      <w:r>
                        <w:rPr>
                          <w:rFonts w:ascii="Arial"/>
                          <w:color w:val="5E6B73"/>
                          <w:spacing w:val="7"/>
                          <w:sz w:val="11"/>
                        </w:rPr>
                        <w:t> </w:t>
                      </w:r>
                      <w:r>
                        <w:rPr>
                          <w:rFonts w:ascii="Arial"/>
                          <w:color w:val="5E6B73"/>
                          <w:sz w:val="11"/>
                        </w:rPr>
                        <w:t>3060-</w:t>
                      </w:r>
                      <w:r>
                        <w:rPr>
                          <w:rFonts w:ascii="Arial"/>
                          <w:color w:val="5E6B73"/>
                          <w:spacing w:val="-4"/>
                          <w:sz w:val="11"/>
                        </w:rPr>
                        <w:t>5369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b/>
          <w:color w:val="123149"/>
          <w:sz w:val="25"/>
        </w:rPr>
        <w:t>CRIMINOLOGY</w:t>
      </w:r>
      <w:r>
        <w:rPr>
          <w:rFonts w:ascii="Arial"/>
          <w:b/>
          <w:color w:val="123149"/>
          <w:spacing w:val="-2"/>
          <w:sz w:val="25"/>
        </w:rPr>
        <w:t> (UZBEKISTAN)</w:t>
      </w:r>
      <w:r>
        <w:rPr>
          <w:rFonts w:ascii="Arial"/>
          <w:b/>
          <w:color w:val="123149"/>
          <w:sz w:val="25"/>
        </w:rPr>
        <w:tab/>
      </w:r>
      <w:r>
        <w:rPr>
          <w:rFonts w:ascii="Arial"/>
          <w:b/>
          <w:color w:val="123149"/>
          <w:position w:val="10"/>
          <w:sz w:val="11"/>
        </w:rPr>
        <w:t>VOLUME</w:t>
      </w:r>
      <w:r>
        <w:rPr>
          <w:rFonts w:ascii="Arial"/>
          <w:b/>
          <w:color w:val="123149"/>
          <w:spacing w:val="1"/>
          <w:position w:val="10"/>
          <w:sz w:val="11"/>
        </w:rPr>
        <w:t> </w:t>
      </w:r>
      <w:r>
        <w:rPr>
          <w:rFonts w:ascii="Arial"/>
          <w:b/>
          <w:color w:val="123149"/>
          <w:position w:val="10"/>
          <w:sz w:val="11"/>
        </w:rPr>
        <w:t>1</w:t>
      </w:r>
      <w:r>
        <w:rPr>
          <w:rFonts w:ascii="Arial"/>
          <w:b/>
          <w:color w:val="123149"/>
          <w:spacing w:val="70"/>
          <w:w w:val="150"/>
          <w:position w:val="10"/>
          <w:sz w:val="11"/>
        </w:rPr>
        <w:t> </w:t>
      </w:r>
      <w:r>
        <w:rPr>
          <w:rFonts w:ascii="Arial"/>
          <w:b/>
          <w:color w:val="123149"/>
          <w:position w:val="10"/>
          <w:sz w:val="11"/>
        </w:rPr>
        <w:t>ISSUE</w:t>
      </w:r>
      <w:r>
        <w:rPr>
          <w:rFonts w:ascii="Arial"/>
          <w:b/>
          <w:color w:val="123149"/>
          <w:spacing w:val="1"/>
          <w:position w:val="10"/>
          <w:sz w:val="11"/>
        </w:rPr>
        <w:t> </w:t>
      </w:r>
      <w:r>
        <w:rPr>
          <w:rFonts w:ascii="Arial"/>
          <w:b/>
          <w:color w:val="123149"/>
          <w:position w:val="10"/>
          <w:sz w:val="11"/>
        </w:rPr>
        <w:t>1</w:t>
      </w:r>
      <w:r>
        <w:rPr>
          <w:rFonts w:ascii="Arial"/>
          <w:b/>
          <w:color w:val="123149"/>
          <w:spacing w:val="70"/>
          <w:w w:val="150"/>
          <w:position w:val="10"/>
          <w:sz w:val="11"/>
        </w:rPr>
        <w:t> </w:t>
      </w:r>
      <w:r>
        <w:rPr>
          <w:rFonts w:ascii="Arial"/>
          <w:b/>
          <w:color w:val="123149"/>
          <w:spacing w:val="-4"/>
          <w:position w:val="10"/>
          <w:sz w:val="11"/>
        </w:rPr>
        <w:t>2026</w:t>
      </w:r>
    </w:p>
    <w:p>
      <w:pPr>
        <w:spacing w:before="110"/>
        <w:ind w:left="5644" w:right="0" w:firstLine="0"/>
        <w:jc w:val="left"/>
        <w:rPr>
          <w:rFonts w:ascii="Palatino Linotype"/>
          <w:sz w:val="12"/>
        </w:rPr>
      </w:pPr>
      <w:r>
        <w:rPr>
          <w:rFonts w:ascii="Palatino Linotype"/>
          <w:sz w:val="12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6154369</wp:posOffset>
            </wp:positionH>
            <wp:positionV relativeFrom="paragraph">
              <wp:posOffset>355073</wp:posOffset>
            </wp:positionV>
            <wp:extent cx="541627" cy="190800"/>
            <wp:effectExtent l="0" t="0" r="0" b="0"/>
            <wp:wrapNone/>
            <wp:docPr id="6" name="Image 6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627" cy="1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1F252B"/>
          <w:w w:val="105"/>
          <w:sz w:val="11"/>
        </w:rPr>
        <w:t>DOI:</w:t>
      </w:r>
      <w:r>
        <w:rPr>
          <w:rFonts w:ascii="Arial"/>
          <w:b/>
          <w:color w:val="1F252B"/>
          <w:spacing w:val="60"/>
          <w:w w:val="115"/>
          <w:sz w:val="11"/>
        </w:rPr>
        <w:t>   </w:t>
      </w:r>
      <w:hyperlink r:id="rId8">
        <w:r>
          <w:rPr>
            <w:rFonts w:ascii="Palatino Linotype"/>
            <w:color w:val="123149"/>
            <w:spacing w:val="-2"/>
            <w:w w:val="115"/>
            <w:sz w:val="12"/>
          </w:rPr>
          <w:t>https://doi.org/10.xxxx/criminologyuz.2026.00000</w:t>
        </w:r>
      </w:hyperlink>
    </w:p>
    <w:p>
      <w:pPr>
        <w:pStyle w:val="BodyText"/>
        <w:rPr>
          <w:rFonts w:ascii="Palatino Linotype"/>
          <w:sz w:val="7"/>
        </w:rPr>
      </w:pPr>
      <w:r>
        <w:rPr>
          <w:rFonts w:ascii="Palatino Linotype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863993</wp:posOffset>
                </wp:positionH>
                <wp:positionV relativeFrom="paragraph">
                  <wp:posOffset>75787</wp:posOffset>
                </wp:positionV>
                <wp:extent cx="5832475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5832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2475" h="0">
                              <a:moveTo>
                                <a:pt x="0" y="0"/>
                              </a:moveTo>
                              <a:lnTo>
                                <a:pt x="5832005" y="0"/>
                              </a:lnTo>
                            </a:path>
                          </a:pathLst>
                        </a:custGeom>
                        <a:ln w="9489">
                          <a:solidFill>
                            <a:srgbClr val="12314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0998pt;margin-top:5.967494pt;width:459.25pt;height:.1pt;mso-position-horizontal-relative:page;mso-position-vertical-relative:paragraph;z-index:-15728640;mso-wrap-distance-left:0;mso-wrap-distance-right:0" id="docshape5" coordorigin="1361,119" coordsize="9185,0" path="m1361,119l10545,119e" filled="false" stroked="true" strokeweight=".7472pt" strokecolor="#12314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5589" w:val="left" w:leader="none"/>
          <w:tab w:pos="6867" w:val="left" w:leader="none"/>
        </w:tabs>
        <w:spacing w:before="157"/>
        <w:ind w:left="81" w:right="0" w:firstLine="0"/>
        <w:jc w:val="left"/>
        <w:rPr>
          <w:rFonts w:ascii="Arial"/>
          <w:b/>
          <w:position w:val="-10"/>
          <w:sz w:val="10"/>
        </w:rPr>
      </w:pPr>
      <w:r>
        <w:rPr>
          <w:rFonts w:ascii="Arial"/>
          <w:b/>
          <w:color w:val="D97818"/>
          <w:spacing w:val="-2"/>
          <w:w w:val="105"/>
          <w:position w:val="-2"/>
          <w:sz w:val="11"/>
        </w:rPr>
        <w:t>ARTICLE</w:t>
      </w:r>
      <w:r>
        <w:rPr>
          <w:rFonts w:ascii="Arial"/>
          <w:b/>
          <w:color w:val="D97818"/>
          <w:position w:val="-2"/>
          <w:sz w:val="11"/>
        </w:rPr>
        <w:tab/>
      </w:r>
      <w:r>
        <w:rPr>
          <w:rFonts w:ascii="Arial"/>
          <w:b/>
          <w:color w:val="D97818"/>
          <w:position w:val="-14"/>
          <w:sz w:val="11"/>
        </w:rPr>
        <w:drawing>
          <wp:inline distT="0" distB="0" distL="0" distR="0">
            <wp:extent cx="131328" cy="205200"/>
            <wp:effectExtent l="0" t="0" r="0" b="0"/>
            <wp:docPr id="8" name="Image 8">
              <a:hlinkClick r:id="rId9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28" cy="2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b/>
          <w:color w:val="D97818"/>
          <w:position w:val="-14"/>
          <w:sz w:val="11"/>
        </w:rPr>
      </w:r>
      <w:r>
        <w:rPr>
          <w:color w:val="D97818"/>
          <w:spacing w:val="40"/>
          <w:w w:val="105"/>
          <w:sz w:val="11"/>
        </w:rPr>
        <w:t> </w:t>
      </w:r>
      <w:r>
        <w:rPr>
          <w:rFonts w:ascii="Arial"/>
          <w:b/>
          <w:color w:val="D97818"/>
          <w:w w:val="105"/>
          <w:sz w:val="10"/>
        </w:rPr>
        <w:t>OPEN ACCESS</w:t>
      </w:r>
      <w:r>
        <w:rPr>
          <w:rFonts w:ascii="Arial"/>
          <w:b/>
          <w:color w:val="D97818"/>
          <w:sz w:val="10"/>
        </w:rPr>
        <w:tab/>
      </w:r>
      <w:r>
        <w:rPr>
          <w:rFonts w:ascii="Arial"/>
          <w:b/>
          <w:color w:val="D97818"/>
          <w:position w:val="-10"/>
          <w:sz w:val="10"/>
        </w:rPr>
        <w:drawing>
          <wp:inline distT="0" distB="0" distL="0" distR="0">
            <wp:extent cx="818707" cy="166517"/>
            <wp:effectExtent l="0" t="0" r="0" b="0"/>
            <wp:docPr id="9" name="Image 9">
              <a:hlinkClick r:id="rId11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8707" cy="166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b/>
          <w:color w:val="D97818"/>
          <w:position w:val="-10"/>
          <w:sz w:val="10"/>
        </w:rPr>
      </w:r>
    </w:p>
    <w:p>
      <w:pPr>
        <w:pStyle w:val="BodyText"/>
        <w:rPr>
          <w:rFonts w:ascii="Arial"/>
          <w:b/>
          <w:sz w:val="18"/>
        </w:rPr>
      </w:pPr>
      <w:r>
        <w:rPr>
          <w:rFonts w:ascii="Arial"/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863993</wp:posOffset>
                </wp:positionH>
                <wp:positionV relativeFrom="paragraph">
                  <wp:posOffset>147437</wp:posOffset>
                </wp:positionV>
                <wp:extent cx="5832475" cy="15875"/>
                <wp:effectExtent l="0" t="0" r="0" b="0"/>
                <wp:wrapTopAndBottom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5832475" cy="15875"/>
                          <a:chExt cx="5832475" cy="1587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7907"/>
                            <a:ext cx="64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" h="0">
                                <a:moveTo>
                                  <a:pt x="0" y="0"/>
                                </a:moveTo>
                                <a:lnTo>
                                  <a:pt x="648004" y="0"/>
                                </a:lnTo>
                              </a:path>
                            </a:pathLst>
                          </a:custGeom>
                          <a:ln w="15815">
                            <a:solidFill>
                              <a:srgbClr val="D978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48004" y="13597"/>
                            <a:ext cx="5184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4140" h="0">
                                <a:moveTo>
                                  <a:pt x="0" y="0"/>
                                </a:moveTo>
                                <a:lnTo>
                                  <a:pt x="5184000" y="0"/>
                                </a:lnTo>
                              </a:path>
                            </a:pathLst>
                          </a:custGeom>
                          <a:ln w="4428">
                            <a:solidFill>
                              <a:srgbClr val="CDD5D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030998pt;margin-top:11.60925pt;width:459.25pt;height:1.25pt;mso-position-horizontal-relative:page;mso-position-vertical-relative:paragraph;z-index:-15728128;mso-wrap-distance-left:0;mso-wrap-distance-right:0" id="docshapegroup6" coordorigin="1361,232" coordsize="9185,25">
                <v:line style="position:absolute" from="1361,245" to="2381,245" stroked="true" strokeweight="1.2453pt" strokecolor="#d97818">
                  <v:stroke dashstyle="solid"/>
                </v:line>
                <v:line style="position:absolute" from="2381,254" to="10545,254" stroked="true" strokeweight=".3487pt" strokecolor="#cdd5dc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rPr>
          <w:rFonts w:ascii="Arial"/>
          <w:b/>
          <w:sz w:val="10"/>
        </w:rPr>
      </w:pPr>
    </w:p>
    <w:p>
      <w:pPr>
        <w:pStyle w:val="BodyText"/>
        <w:spacing w:before="10"/>
        <w:rPr>
          <w:rFonts w:ascii="Arial"/>
          <w:b/>
          <w:sz w:val="10"/>
        </w:rPr>
      </w:pPr>
    </w:p>
    <w:p>
      <w:pPr>
        <w:pStyle w:val="Heading1"/>
      </w:pPr>
      <w:r>
        <w:rPr>
          <w:color w:val="123149"/>
        </w:rPr>
        <w:t>Concise</w:t>
      </w:r>
      <w:r>
        <w:rPr>
          <w:color w:val="123149"/>
          <w:spacing w:val="-13"/>
        </w:rPr>
        <w:t> </w:t>
      </w:r>
      <w:r>
        <w:rPr>
          <w:color w:val="123149"/>
        </w:rPr>
        <w:t>and</w:t>
      </w:r>
      <w:r>
        <w:rPr>
          <w:color w:val="123149"/>
          <w:spacing w:val="-12"/>
        </w:rPr>
        <w:t> </w:t>
      </w:r>
      <w:r>
        <w:rPr>
          <w:color w:val="123149"/>
        </w:rPr>
        <w:t>Informative</w:t>
      </w:r>
      <w:r>
        <w:rPr>
          <w:color w:val="123149"/>
          <w:spacing w:val="-12"/>
        </w:rPr>
        <w:t> </w:t>
      </w:r>
      <w:r>
        <w:rPr>
          <w:color w:val="123149"/>
        </w:rPr>
        <w:t>Article</w:t>
      </w:r>
      <w:r>
        <w:rPr>
          <w:color w:val="123149"/>
          <w:spacing w:val="-12"/>
        </w:rPr>
        <w:t> </w:t>
      </w:r>
      <w:r>
        <w:rPr>
          <w:color w:val="123149"/>
          <w:spacing w:val="-2"/>
        </w:rPr>
        <w:t>Title</w:t>
      </w:r>
    </w:p>
    <w:p>
      <w:pPr>
        <w:spacing w:before="178"/>
        <w:ind w:left="85" w:right="0" w:firstLine="0"/>
        <w:jc w:val="left"/>
        <w:rPr>
          <w:rFonts w:ascii="Arial"/>
          <w:position w:val="-4"/>
          <w:sz w:val="17"/>
        </w:rPr>
      </w:pPr>
      <w:r>
        <w:rPr>
          <w:rFonts w:ascii="Arial"/>
          <w:b/>
          <w:color w:val="1F252B"/>
          <w:sz w:val="17"/>
        </w:rPr>
        <w:t>Firstname</w:t>
      </w:r>
      <w:r>
        <w:rPr>
          <w:rFonts w:ascii="Arial"/>
          <w:b/>
          <w:color w:val="1F252B"/>
          <w:spacing w:val="1"/>
          <w:sz w:val="17"/>
        </w:rPr>
        <w:t> </w:t>
      </w:r>
      <w:r>
        <w:rPr>
          <w:rFonts w:ascii="Arial"/>
          <w:b/>
          <w:color w:val="1F252B"/>
          <w:sz w:val="17"/>
        </w:rPr>
        <w:t>Lastname</w:t>
      </w:r>
      <w:r>
        <w:rPr>
          <w:rFonts w:ascii="Arial"/>
          <w:color w:val="1F252B"/>
          <w:sz w:val="17"/>
          <w:vertAlign w:val="superscript"/>
        </w:rPr>
        <w:t>1,*</w:t>
      </w:r>
      <w:r>
        <w:rPr>
          <w:rFonts w:ascii="Arial"/>
          <w:color w:val="1F252B"/>
          <w:spacing w:val="-9"/>
          <w:sz w:val="17"/>
          <w:vertAlign w:val="baseline"/>
        </w:rPr>
        <w:t> </w:t>
      </w:r>
      <w:r>
        <w:rPr>
          <w:rFonts w:ascii="Arial"/>
          <w:color w:val="1F252B"/>
          <w:spacing w:val="-9"/>
          <w:position w:val="-4"/>
          <w:sz w:val="17"/>
          <w:vertAlign w:val="baseline"/>
        </w:rPr>
        <w:drawing>
          <wp:inline distT="0" distB="0" distL="0" distR="0">
            <wp:extent cx="113400" cy="113400"/>
            <wp:effectExtent l="0" t="0" r="0" b="0"/>
            <wp:docPr id="13" name="Image 13">
              <a:hlinkClick r:id="rId13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>
                      <a:hlinkClick r:id="rId13"/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0" cy="11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color w:val="1F252B"/>
          <w:spacing w:val="-9"/>
          <w:position w:val="-4"/>
          <w:sz w:val="17"/>
          <w:vertAlign w:val="baseline"/>
        </w:rPr>
      </w:r>
      <w:r>
        <w:rPr>
          <w:rFonts w:ascii="Arial"/>
          <w:color w:val="1F252B"/>
          <w:sz w:val="17"/>
          <w:vertAlign w:val="baseline"/>
        </w:rPr>
        <w:t>;</w:t>
      </w:r>
      <w:r>
        <w:rPr>
          <w:rFonts w:ascii="Arial"/>
          <w:color w:val="1F252B"/>
          <w:spacing w:val="42"/>
          <w:sz w:val="17"/>
          <w:vertAlign w:val="baseline"/>
        </w:rPr>
        <w:t> </w:t>
      </w:r>
      <w:r>
        <w:rPr>
          <w:rFonts w:ascii="Arial"/>
          <w:b/>
          <w:color w:val="1F252B"/>
          <w:sz w:val="17"/>
          <w:vertAlign w:val="baseline"/>
        </w:rPr>
        <w:t>Firstname</w:t>
      </w:r>
      <w:r>
        <w:rPr>
          <w:rFonts w:ascii="Arial"/>
          <w:b/>
          <w:color w:val="1F252B"/>
          <w:spacing w:val="1"/>
          <w:sz w:val="17"/>
          <w:vertAlign w:val="baseline"/>
        </w:rPr>
        <w:t> </w:t>
      </w:r>
      <w:r>
        <w:rPr>
          <w:rFonts w:ascii="Arial"/>
          <w:b/>
          <w:color w:val="1F252B"/>
          <w:sz w:val="17"/>
          <w:vertAlign w:val="baseline"/>
        </w:rPr>
        <w:t>Lastname</w:t>
      </w:r>
      <w:r>
        <w:rPr>
          <w:rFonts w:ascii="Arial"/>
          <w:color w:val="1F252B"/>
          <w:sz w:val="17"/>
          <w:vertAlign w:val="superscript"/>
        </w:rPr>
        <w:t>2</w:t>
      </w:r>
      <w:r>
        <w:rPr>
          <w:rFonts w:ascii="Arial"/>
          <w:color w:val="1F252B"/>
          <w:spacing w:val="-8"/>
          <w:sz w:val="17"/>
          <w:vertAlign w:val="baseline"/>
        </w:rPr>
        <w:t> </w:t>
      </w:r>
      <w:r>
        <w:rPr>
          <w:rFonts w:ascii="Arial"/>
          <w:color w:val="1F252B"/>
          <w:spacing w:val="-9"/>
          <w:position w:val="-4"/>
          <w:sz w:val="17"/>
          <w:vertAlign w:val="baseline"/>
        </w:rPr>
        <w:drawing>
          <wp:inline distT="0" distB="0" distL="0" distR="0">
            <wp:extent cx="113400" cy="113400"/>
            <wp:effectExtent l="0" t="0" r="0" b="0"/>
            <wp:docPr id="14" name="Image 14">
              <a:hlinkClick r:id="rId15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>
                      <a:hlinkClick r:id="rId15"/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0" cy="11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color w:val="1F252B"/>
          <w:spacing w:val="-9"/>
          <w:position w:val="-4"/>
          <w:sz w:val="17"/>
          <w:vertAlign w:val="baseline"/>
        </w:rPr>
      </w:r>
    </w:p>
    <w:p>
      <w:pPr>
        <w:spacing w:before="94"/>
        <w:ind w:left="85" w:right="0" w:firstLine="0"/>
        <w:jc w:val="left"/>
        <w:rPr>
          <w:sz w:val="16"/>
        </w:rPr>
      </w:pPr>
      <w:r>
        <w:rPr>
          <w:color w:val="1F252B"/>
          <w:position w:val="6"/>
          <w:sz w:val="11"/>
        </w:rPr>
        <w:t>1</w:t>
      </w:r>
      <w:r>
        <w:rPr>
          <w:color w:val="1F252B"/>
          <w:spacing w:val="6"/>
          <w:position w:val="6"/>
          <w:sz w:val="11"/>
        </w:rPr>
        <w:t> </w:t>
      </w:r>
      <w:r>
        <w:rPr>
          <w:color w:val="1F252B"/>
          <w:sz w:val="16"/>
        </w:rPr>
        <w:t>Department</w:t>
      </w:r>
      <w:r>
        <w:rPr>
          <w:color w:val="1F252B"/>
          <w:spacing w:val="-4"/>
          <w:sz w:val="16"/>
        </w:rPr>
        <w:t> </w:t>
      </w:r>
      <w:r>
        <w:rPr>
          <w:color w:val="1F252B"/>
          <w:sz w:val="16"/>
        </w:rPr>
        <w:t>Name,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Institution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Name,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City,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Postal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Code,</w:t>
      </w:r>
      <w:r>
        <w:rPr>
          <w:color w:val="1F252B"/>
          <w:spacing w:val="-3"/>
          <w:sz w:val="16"/>
        </w:rPr>
        <w:t> </w:t>
      </w:r>
      <w:r>
        <w:rPr>
          <w:color w:val="1F252B"/>
          <w:spacing w:val="-2"/>
          <w:sz w:val="16"/>
        </w:rPr>
        <w:t>Country</w:t>
      </w:r>
    </w:p>
    <w:p>
      <w:pPr>
        <w:spacing w:before="9"/>
        <w:ind w:left="85" w:right="0" w:firstLine="0"/>
        <w:jc w:val="left"/>
        <w:rPr>
          <w:sz w:val="16"/>
        </w:rPr>
      </w:pPr>
      <w:r>
        <w:rPr>
          <w:color w:val="1F252B"/>
          <w:position w:val="6"/>
          <w:sz w:val="11"/>
        </w:rPr>
        <w:t>2</w:t>
      </w:r>
      <w:r>
        <w:rPr>
          <w:color w:val="1F252B"/>
          <w:spacing w:val="6"/>
          <w:position w:val="6"/>
          <w:sz w:val="11"/>
        </w:rPr>
        <w:t> </w:t>
      </w:r>
      <w:r>
        <w:rPr>
          <w:color w:val="1F252B"/>
          <w:sz w:val="16"/>
        </w:rPr>
        <w:t>Department</w:t>
      </w:r>
      <w:r>
        <w:rPr>
          <w:color w:val="1F252B"/>
          <w:spacing w:val="-4"/>
          <w:sz w:val="16"/>
        </w:rPr>
        <w:t> </w:t>
      </w:r>
      <w:r>
        <w:rPr>
          <w:color w:val="1F252B"/>
          <w:sz w:val="16"/>
        </w:rPr>
        <w:t>Name,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Institution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Name,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City,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Postal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Code,</w:t>
      </w:r>
      <w:r>
        <w:rPr>
          <w:color w:val="1F252B"/>
          <w:spacing w:val="-3"/>
          <w:sz w:val="16"/>
        </w:rPr>
        <w:t> </w:t>
      </w:r>
      <w:r>
        <w:rPr>
          <w:color w:val="1F252B"/>
          <w:spacing w:val="-2"/>
          <w:sz w:val="16"/>
        </w:rPr>
        <w:t>Country</w:t>
      </w:r>
    </w:p>
    <w:p>
      <w:pPr>
        <w:spacing w:before="70"/>
        <w:ind w:left="85" w:right="0" w:firstLine="0"/>
        <w:jc w:val="left"/>
        <w:rPr>
          <w:sz w:val="15"/>
        </w:rPr>
      </w:pPr>
      <w:r>
        <w:rPr>
          <w:b/>
          <w:color w:val="5E6B73"/>
          <w:w w:val="105"/>
          <w:sz w:val="15"/>
        </w:rPr>
        <w:t>E-mails:</w:t>
      </w:r>
      <w:r>
        <w:rPr>
          <w:b/>
          <w:color w:val="5E6B73"/>
          <w:spacing w:val="33"/>
          <w:w w:val="105"/>
          <w:sz w:val="15"/>
        </w:rPr>
        <w:t> </w:t>
      </w:r>
      <w:hyperlink r:id="rId16">
        <w:r>
          <w:rPr>
            <w:rFonts w:ascii="Palatino Linotype"/>
            <w:color w:val="123149"/>
            <w:w w:val="105"/>
            <w:sz w:val="14"/>
          </w:rPr>
          <w:t>author1@example.org</w:t>
        </w:r>
      </w:hyperlink>
      <w:r>
        <w:rPr>
          <w:rFonts w:ascii="Palatino Linotype"/>
          <w:color w:val="123149"/>
          <w:spacing w:val="-1"/>
          <w:w w:val="105"/>
          <w:sz w:val="14"/>
        </w:rPr>
        <w:t> </w:t>
      </w:r>
      <w:r>
        <w:rPr>
          <w:color w:val="5E6B73"/>
          <w:w w:val="105"/>
          <w:sz w:val="15"/>
        </w:rPr>
        <w:t>(F.L);</w:t>
      </w:r>
      <w:r>
        <w:rPr>
          <w:color w:val="5E6B73"/>
          <w:spacing w:val="33"/>
          <w:w w:val="105"/>
          <w:sz w:val="15"/>
        </w:rPr>
        <w:t> </w:t>
      </w:r>
      <w:hyperlink r:id="rId16">
        <w:r>
          <w:rPr>
            <w:rFonts w:ascii="Palatino Linotype"/>
            <w:color w:val="123149"/>
            <w:w w:val="105"/>
            <w:sz w:val="14"/>
          </w:rPr>
          <w:t>author1@example.org</w:t>
        </w:r>
      </w:hyperlink>
      <w:r>
        <w:rPr>
          <w:rFonts w:ascii="Palatino Linotype"/>
          <w:color w:val="123149"/>
          <w:spacing w:val="-1"/>
          <w:w w:val="105"/>
          <w:sz w:val="14"/>
        </w:rPr>
        <w:t> </w:t>
      </w:r>
      <w:r>
        <w:rPr>
          <w:color w:val="5E6B73"/>
          <w:spacing w:val="-2"/>
          <w:w w:val="105"/>
          <w:sz w:val="15"/>
        </w:rPr>
        <w:t>(F.L.)</w:t>
      </w:r>
    </w:p>
    <w:p>
      <w:pPr>
        <w:spacing w:before="36"/>
        <w:ind w:left="85" w:right="0" w:firstLine="0"/>
        <w:jc w:val="left"/>
        <w:rPr>
          <w:sz w:val="15"/>
        </w:rPr>
      </w:pPr>
      <w:r>
        <w:rPr>
          <w:color w:val="1F252B"/>
          <w:w w:val="105"/>
          <w:position w:val="6"/>
          <w:sz w:val="11"/>
        </w:rPr>
        <w:t>*</w:t>
      </w:r>
      <w:r>
        <w:rPr>
          <w:color w:val="1F252B"/>
          <w:spacing w:val="-20"/>
          <w:w w:val="105"/>
          <w:position w:val="6"/>
          <w:sz w:val="11"/>
        </w:rPr>
        <w:t> </w:t>
      </w:r>
      <w:r>
        <w:rPr>
          <w:b/>
          <w:color w:val="1F252B"/>
          <w:w w:val="105"/>
          <w:sz w:val="15"/>
        </w:rPr>
        <w:t>Correspondence:</w:t>
      </w:r>
      <w:r>
        <w:rPr>
          <w:b/>
          <w:color w:val="1F252B"/>
          <w:spacing w:val="24"/>
          <w:w w:val="105"/>
          <w:sz w:val="15"/>
        </w:rPr>
        <w:t> </w:t>
      </w:r>
      <w:hyperlink r:id="rId16">
        <w:r>
          <w:rPr>
            <w:rFonts w:ascii="Palatino Linotype"/>
            <w:color w:val="123149"/>
            <w:w w:val="105"/>
            <w:sz w:val="14"/>
          </w:rPr>
          <w:t>author1@example.org</w:t>
        </w:r>
      </w:hyperlink>
      <w:r>
        <w:rPr>
          <w:color w:val="1F252B"/>
          <w:w w:val="105"/>
          <w:sz w:val="15"/>
        </w:rPr>
        <w:t>;</w:t>
      </w:r>
      <w:r>
        <w:rPr>
          <w:color w:val="1F252B"/>
          <w:spacing w:val="58"/>
          <w:w w:val="105"/>
          <w:sz w:val="15"/>
        </w:rPr>
        <w:t> </w:t>
      </w:r>
      <w:r>
        <w:rPr>
          <w:color w:val="1F252B"/>
          <w:w w:val="105"/>
          <w:sz w:val="15"/>
        </w:rPr>
        <w:t>Tel.:</w:t>
      </w:r>
      <w:r>
        <w:rPr>
          <w:color w:val="1F252B"/>
          <w:spacing w:val="4"/>
          <w:w w:val="105"/>
          <w:sz w:val="15"/>
        </w:rPr>
        <w:t> </w:t>
      </w:r>
      <w:r>
        <w:rPr>
          <w:color w:val="1F252B"/>
          <w:w w:val="105"/>
          <w:sz w:val="15"/>
        </w:rPr>
        <w:t>+998</w:t>
      </w:r>
      <w:r>
        <w:rPr>
          <w:color w:val="1F252B"/>
          <w:spacing w:val="-7"/>
          <w:w w:val="105"/>
          <w:sz w:val="15"/>
        </w:rPr>
        <w:t> </w:t>
      </w:r>
      <w:r>
        <w:rPr>
          <w:color w:val="1F252B"/>
          <w:w w:val="105"/>
          <w:sz w:val="15"/>
        </w:rPr>
        <w:t>71</w:t>
      </w:r>
      <w:r>
        <w:rPr>
          <w:color w:val="1F252B"/>
          <w:spacing w:val="-6"/>
          <w:w w:val="105"/>
          <w:sz w:val="15"/>
        </w:rPr>
        <w:t> </w:t>
      </w:r>
      <w:r>
        <w:rPr>
          <w:color w:val="1F252B"/>
          <w:w w:val="105"/>
          <w:sz w:val="15"/>
        </w:rPr>
        <w:t>000</w:t>
      </w:r>
      <w:r>
        <w:rPr>
          <w:color w:val="1F252B"/>
          <w:spacing w:val="-7"/>
          <w:w w:val="105"/>
          <w:sz w:val="15"/>
        </w:rPr>
        <w:t> </w:t>
      </w:r>
      <w:r>
        <w:rPr>
          <w:color w:val="1F252B"/>
          <w:w w:val="105"/>
          <w:sz w:val="15"/>
        </w:rPr>
        <w:t>00</w:t>
      </w:r>
      <w:r>
        <w:rPr>
          <w:color w:val="1F252B"/>
          <w:spacing w:val="-7"/>
          <w:w w:val="105"/>
          <w:sz w:val="15"/>
        </w:rPr>
        <w:t> </w:t>
      </w:r>
      <w:r>
        <w:rPr>
          <w:color w:val="1F252B"/>
          <w:w w:val="105"/>
          <w:sz w:val="15"/>
        </w:rPr>
        <w:t>00</w:t>
      </w:r>
      <w:r>
        <w:rPr>
          <w:color w:val="1F252B"/>
          <w:spacing w:val="25"/>
          <w:w w:val="105"/>
          <w:sz w:val="15"/>
        </w:rPr>
        <w:t> </w:t>
      </w:r>
      <w:r>
        <w:rPr>
          <w:color w:val="1F252B"/>
          <w:spacing w:val="-2"/>
          <w:w w:val="105"/>
          <w:sz w:val="15"/>
        </w:rPr>
        <w:t>(F.L.)</w:t>
      </w:r>
    </w:p>
    <w:p>
      <w:pPr>
        <w:pStyle w:val="BodyText"/>
        <w:spacing w:before="7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863993</wp:posOffset>
                </wp:positionH>
                <wp:positionV relativeFrom="paragraph">
                  <wp:posOffset>205727</wp:posOffset>
                </wp:positionV>
                <wp:extent cx="5832475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5832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2475" h="0">
                              <a:moveTo>
                                <a:pt x="0" y="0"/>
                              </a:moveTo>
                              <a:lnTo>
                                <a:pt x="5832005" y="0"/>
                              </a:lnTo>
                            </a:path>
                          </a:pathLst>
                        </a:custGeom>
                        <a:ln w="4428">
                          <a:solidFill>
                            <a:srgbClr val="CDD5D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0998pt;margin-top:16.199026pt;width:459.25pt;height:.1pt;mso-position-horizontal-relative:page;mso-position-vertical-relative:paragraph;z-index:-15727616;mso-wrap-distance-left:0;mso-wrap-distance-right:0" id="docshape7" coordorigin="1361,324" coordsize="9185,0" path="m1361,324l10545,324e" filled="false" stroked="true" strokeweight=".3487pt" strokecolor="#cdd5dc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9"/>
        <w:rPr>
          <w:sz w:val="11"/>
        </w:rPr>
      </w:pPr>
    </w:p>
    <w:p>
      <w:pPr>
        <w:spacing w:before="0"/>
        <w:ind w:left="85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b/>
          <w:color w:val="5E6B73"/>
          <w:w w:val="105"/>
          <w:sz w:val="11"/>
        </w:rPr>
        <w:t>Received:</w:t>
      </w:r>
      <w:r>
        <w:rPr>
          <w:rFonts w:ascii="Arial" w:hAnsi="Arial"/>
          <w:b/>
          <w:color w:val="5E6B73"/>
          <w:spacing w:val="9"/>
          <w:w w:val="105"/>
          <w:sz w:val="11"/>
        </w:rPr>
        <w:t> </w:t>
      </w:r>
      <w:r>
        <w:rPr>
          <w:rFonts w:ascii="Arial" w:hAnsi="Arial"/>
          <w:color w:val="5E6B73"/>
          <w:w w:val="105"/>
          <w:sz w:val="11"/>
        </w:rPr>
        <w:t>12</w:t>
      </w:r>
      <w:r>
        <w:rPr>
          <w:rFonts w:ascii="Arial" w:hAnsi="Arial"/>
          <w:color w:val="5E6B73"/>
          <w:spacing w:val="-2"/>
          <w:w w:val="105"/>
          <w:sz w:val="11"/>
        </w:rPr>
        <w:t> </w:t>
      </w:r>
      <w:r>
        <w:rPr>
          <w:rFonts w:ascii="Arial" w:hAnsi="Arial"/>
          <w:color w:val="5E6B73"/>
          <w:w w:val="105"/>
          <w:sz w:val="11"/>
        </w:rPr>
        <w:t>June 2026</w:t>
      </w:r>
      <w:r>
        <w:rPr>
          <w:rFonts w:ascii="Arial" w:hAnsi="Arial"/>
          <w:color w:val="5E6B73"/>
          <w:spacing w:val="67"/>
          <w:w w:val="150"/>
          <w:sz w:val="11"/>
        </w:rPr>
        <w:t> </w:t>
      </w:r>
      <w:r>
        <w:rPr>
          <w:rFonts w:ascii="Arial" w:hAnsi="Arial"/>
          <w:color w:val="CDD5DC"/>
          <w:w w:val="105"/>
          <w:sz w:val="11"/>
        </w:rPr>
        <w:t>•</w:t>
      </w:r>
      <w:r>
        <w:rPr>
          <w:rFonts w:ascii="Arial" w:hAnsi="Arial"/>
          <w:color w:val="CDD5DC"/>
          <w:spacing w:val="67"/>
          <w:w w:val="150"/>
          <w:sz w:val="11"/>
        </w:rPr>
        <w:t> </w:t>
      </w:r>
      <w:r>
        <w:rPr>
          <w:rFonts w:ascii="Arial" w:hAnsi="Arial"/>
          <w:b/>
          <w:color w:val="5E6B73"/>
          <w:w w:val="105"/>
          <w:sz w:val="11"/>
        </w:rPr>
        <w:t>Revised:</w:t>
      </w:r>
      <w:r>
        <w:rPr>
          <w:rFonts w:ascii="Arial" w:hAnsi="Arial"/>
          <w:b/>
          <w:color w:val="5E6B73"/>
          <w:spacing w:val="9"/>
          <w:w w:val="105"/>
          <w:sz w:val="11"/>
        </w:rPr>
        <w:t> </w:t>
      </w:r>
      <w:r>
        <w:rPr>
          <w:rFonts w:ascii="Arial" w:hAnsi="Arial"/>
          <w:color w:val="5E6B73"/>
          <w:w w:val="105"/>
          <w:sz w:val="11"/>
        </w:rPr>
        <w:t>05</w:t>
      </w:r>
      <w:r>
        <w:rPr>
          <w:rFonts w:ascii="Arial" w:hAnsi="Arial"/>
          <w:color w:val="5E6B73"/>
          <w:spacing w:val="-1"/>
          <w:w w:val="105"/>
          <w:sz w:val="11"/>
        </w:rPr>
        <w:t> </w:t>
      </w:r>
      <w:r>
        <w:rPr>
          <w:rFonts w:ascii="Arial" w:hAnsi="Arial"/>
          <w:color w:val="5E6B73"/>
          <w:w w:val="105"/>
          <w:sz w:val="11"/>
        </w:rPr>
        <w:t>July</w:t>
      </w:r>
      <w:r>
        <w:rPr>
          <w:rFonts w:ascii="Arial" w:hAnsi="Arial"/>
          <w:color w:val="5E6B73"/>
          <w:spacing w:val="-1"/>
          <w:w w:val="105"/>
          <w:sz w:val="11"/>
        </w:rPr>
        <w:t> </w:t>
      </w:r>
      <w:r>
        <w:rPr>
          <w:rFonts w:ascii="Arial" w:hAnsi="Arial"/>
          <w:color w:val="5E6B73"/>
          <w:w w:val="105"/>
          <w:sz w:val="11"/>
        </w:rPr>
        <w:t>2026</w:t>
      </w:r>
      <w:r>
        <w:rPr>
          <w:rFonts w:ascii="Arial" w:hAnsi="Arial"/>
          <w:color w:val="5E6B73"/>
          <w:spacing w:val="66"/>
          <w:w w:val="150"/>
          <w:sz w:val="11"/>
        </w:rPr>
        <w:t> </w:t>
      </w:r>
      <w:r>
        <w:rPr>
          <w:rFonts w:ascii="Arial" w:hAnsi="Arial"/>
          <w:color w:val="CDD5DC"/>
          <w:w w:val="105"/>
          <w:sz w:val="11"/>
        </w:rPr>
        <w:t>•</w:t>
      </w:r>
      <w:r>
        <w:rPr>
          <w:rFonts w:ascii="Arial" w:hAnsi="Arial"/>
          <w:color w:val="CDD5DC"/>
          <w:spacing w:val="67"/>
          <w:w w:val="150"/>
          <w:sz w:val="11"/>
        </w:rPr>
        <w:t> </w:t>
      </w:r>
      <w:r>
        <w:rPr>
          <w:rFonts w:ascii="Arial" w:hAnsi="Arial"/>
          <w:b/>
          <w:color w:val="5E6B73"/>
          <w:w w:val="105"/>
          <w:sz w:val="11"/>
        </w:rPr>
        <w:t>Accepted:</w:t>
      </w:r>
      <w:r>
        <w:rPr>
          <w:rFonts w:ascii="Arial" w:hAnsi="Arial"/>
          <w:b/>
          <w:color w:val="5E6B73"/>
          <w:spacing w:val="9"/>
          <w:w w:val="105"/>
          <w:sz w:val="11"/>
        </w:rPr>
        <w:t> </w:t>
      </w:r>
      <w:r>
        <w:rPr>
          <w:rFonts w:ascii="Arial" w:hAnsi="Arial"/>
          <w:color w:val="5E6B73"/>
          <w:w w:val="105"/>
          <w:sz w:val="11"/>
        </w:rPr>
        <w:t>18</w:t>
      </w:r>
      <w:r>
        <w:rPr>
          <w:rFonts w:ascii="Arial" w:hAnsi="Arial"/>
          <w:color w:val="5E6B73"/>
          <w:spacing w:val="-1"/>
          <w:w w:val="105"/>
          <w:sz w:val="11"/>
        </w:rPr>
        <w:t> </w:t>
      </w:r>
      <w:r>
        <w:rPr>
          <w:rFonts w:ascii="Arial" w:hAnsi="Arial"/>
          <w:color w:val="5E6B73"/>
          <w:w w:val="105"/>
          <w:sz w:val="11"/>
        </w:rPr>
        <w:t>July</w:t>
      </w:r>
      <w:r>
        <w:rPr>
          <w:rFonts w:ascii="Arial" w:hAnsi="Arial"/>
          <w:color w:val="5E6B73"/>
          <w:spacing w:val="-1"/>
          <w:w w:val="105"/>
          <w:sz w:val="11"/>
        </w:rPr>
        <w:t> </w:t>
      </w:r>
      <w:r>
        <w:rPr>
          <w:rFonts w:ascii="Arial" w:hAnsi="Arial"/>
          <w:color w:val="5E6B73"/>
          <w:w w:val="105"/>
          <w:sz w:val="11"/>
        </w:rPr>
        <w:t>2026</w:t>
      </w:r>
      <w:r>
        <w:rPr>
          <w:rFonts w:ascii="Arial" w:hAnsi="Arial"/>
          <w:color w:val="5E6B73"/>
          <w:spacing w:val="66"/>
          <w:w w:val="150"/>
          <w:sz w:val="11"/>
        </w:rPr>
        <w:t> </w:t>
      </w:r>
      <w:r>
        <w:rPr>
          <w:rFonts w:ascii="Arial" w:hAnsi="Arial"/>
          <w:color w:val="CDD5DC"/>
          <w:w w:val="105"/>
          <w:sz w:val="11"/>
        </w:rPr>
        <w:t>•</w:t>
      </w:r>
      <w:r>
        <w:rPr>
          <w:rFonts w:ascii="Arial" w:hAnsi="Arial"/>
          <w:color w:val="CDD5DC"/>
          <w:spacing w:val="67"/>
          <w:w w:val="150"/>
          <w:sz w:val="11"/>
        </w:rPr>
        <w:t> </w:t>
      </w:r>
      <w:r>
        <w:rPr>
          <w:rFonts w:ascii="Arial" w:hAnsi="Arial"/>
          <w:b/>
          <w:color w:val="5E6B73"/>
          <w:w w:val="105"/>
          <w:sz w:val="11"/>
        </w:rPr>
        <w:t>Published:</w:t>
      </w:r>
      <w:r>
        <w:rPr>
          <w:rFonts w:ascii="Arial" w:hAnsi="Arial"/>
          <w:b/>
          <w:color w:val="5E6B73"/>
          <w:spacing w:val="9"/>
          <w:w w:val="105"/>
          <w:sz w:val="11"/>
        </w:rPr>
        <w:t> </w:t>
      </w:r>
      <w:r>
        <w:rPr>
          <w:rFonts w:ascii="Arial" w:hAnsi="Arial"/>
          <w:color w:val="5E6B73"/>
          <w:w w:val="105"/>
          <w:sz w:val="11"/>
        </w:rPr>
        <w:t>01 August</w:t>
      </w:r>
      <w:r>
        <w:rPr>
          <w:rFonts w:ascii="Arial" w:hAnsi="Arial"/>
          <w:color w:val="5E6B73"/>
          <w:spacing w:val="-2"/>
          <w:w w:val="105"/>
          <w:sz w:val="11"/>
        </w:rPr>
        <w:t> </w:t>
      </w:r>
      <w:r>
        <w:rPr>
          <w:rFonts w:ascii="Arial" w:hAnsi="Arial"/>
          <w:color w:val="5E6B73"/>
          <w:spacing w:val="-4"/>
          <w:w w:val="105"/>
          <w:sz w:val="11"/>
        </w:rPr>
        <w:t>2026</w:t>
      </w:r>
    </w:p>
    <w:p>
      <w:pPr>
        <w:pStyle w:val="BodyText"/>
        <w:rPr>
          <w:rFonts w:ascii="Arial"/>
          <w:sz w:val="11"/>
        </w:rPr>
      </w:pPr>
    </w:p>
    <w:p>
      <w:pPr>
        <w:pStyle w:val="BodyText"/>
        <w:rPr>
          <w:rFonts w:ascii="Arial"/>
          <w:sz w:val="11"/>
        </w:rPr>
      </w:pPr>
    </w:p>
    <w:p>
      <w:pPr>
        <w:spacing w:before="0"/>
        <w:ind w:left="85" w:right="0" w:firstLine="0"/>
        <w:jc w:val="left"/>
        <w:rPr>
          <w:rFonts w:ascii="Arial"/>
          <w:b/>
          <w:sz w:val="12"/>
        </w:rPr>
      </w:pPr>
      <w:r>
        <w:rPr>
          <w:rFonts w:ascii="Arial"/>
          <w:b/>
          <w:color w:val="D97818"/>
          <w:spacing w:val="-2"/>
          <w:w w:val="105"/>
          <w:sz w:val="12"/>
        </w:rPr>
        <w:t>ABSTRACT</w:t>
      </w:r>
    </w:p>
    <w:p>
      <w:pPr>
        <w:pStyle w:val="BodyText"/>
        <w:spacing w:before="1"/>
        <w:rPr>
          <w:rFonts w:ascii="Arial"/>
          <w:b/>
        </w:rPr>
      </w:pPr>
      <w:r>
        <w:rPr>
          <w:rFonts w:ascii="Arial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863993</wp:posOffset>
                </wp:positionH>
                <wp:positionV relativeFrom="paragraph">
                  <wp:posOffset>154701</wp:posOffset>
                </wp:positionV>
                <wp:extent cx="5832475" cy="12700"/>
                <wp:effectExtent l="0" t="0" r="0" b="0"/>
                <wp:wrapTopAndBottom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5832475" cy="12700"/>
                          <a:chExt cx="5832475" cy="1270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6326"/>
                            <a:ext cx="504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 h="0">
                                <a:moveTo>
                                  <a:pt x="0" y="0"/>
                                </a:moveTo>
                                <a:lnTo>
                                  <a:pt x="504012" y="0"/>
                                </a:lnTo>
                              </a:path>
                            </a:pathLst>
                          </a:custGeom>
                          <a:ln w="12653">
                            <a:solidFill>
                              <a:srgbClr val="D978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04012" y="10746"/>
                            <a:ext cx="5328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8285" h="0">
                                <a:moveTo>
                                  <a:pt x="0" y="0"/>
                                </a:moveTo>
                                <a:lnTo>
                                  <a:pt x="5327992" y="0"/>
                                </a:lnTo>
                              </a:path>
                            </a:pathLst>
                          </a:custGeom>
                          <a:ln w="3796">
                            <a:solidFill>
                              <a:srgbClr val="CDD5D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030998pt;margin-top:12.181234pt;width:459.25pt;height:1pt;mso-position-horizontal-relative:page;mso-position-vertical-relative:paragraph;z-index:-15727104;mso-wrap-distance-left:0;mso-wrap-distance-right:0" id="docshapegroup8" coordorigin="1361,244" coordsize="9185,20">
                <v:line style="position:absolute" from="1361,254" to="2154,254" stroked="true" strokeweight=".9963pt" strokecolor="#d97818">
                  <v:stroke dashstyle="solid"/>
                </v:line>
                <v:line style="position:absolute" from="2154,261" to="10545,261" stroked="true" strokeweight=".2989pt" strokecolor="#cdd5dc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spacing w:line="268" w:lineRule="auto" w:before="140"/>
        <w:ind w:left="85" w:right="0" w:hanging="6"/>
        <w:jc w:val="left"/>
        <w:rPr>
          <w:sz w:val="17"/>
        </w:rPr>
      </w:pPr>
      <w:r>
        <w:rPr>
          <w:color w:val="1F252B"/>
          <w:sz w:val="17"/>
        </w:rPr>
        <w:t>The abstract must be presented as a single paragraph and must not exceed 200 words. It should include the following </w:t>
      </w:r>
      <w:r>
        <w:rPr>
          <w:color w:val="1F252B"/>
          <w:sz w:val="17"/>
        </w:rPr>
        <w:t>elements:</w:t>
      </w:r>
      <w:r>
        <w:rPr>
          <w:color w:val="1F252B"/>
          <w:sz w:val="17"/>
        </w:rPr>
        <w:t> </w:t>
      </w:r>
      <w:r>
        <w:rPr>
          <w:b/>
          <w:color w:val="1F252B"/>
          <w:sz w:val="16"/>
        </w:rPr>
        <w:t>Background:</w:t>
      </w:r>
      <w:r>
        <w:rPr>
          <w:b/>
          <w:color w:val="1F252B"/>
          <w:spacing w:val="8"/>
          <w:sz w:val="16"/>
        </w:rPr>
        <w:t> </w:t>
      </w:r>
      <w:r>
        <w:rPr>
          <w:color w:val="1F252B"/>
          <w:sz w:val="17"/>
        </w:rPr>
        <w:t>briefly</w:t>
      </w:r>
      <w:r>
        <w:rPr>
          <w:color w:val="1F252B"/>
          <w:spacing w:val="-7"/>
          <w:sz w:val="17"/>
        </w:rPr>
        <w:t> </w:t>
      </w:r>
      <w:r>
        <w:rPr>
          <w:color w:val="1F252B"/>
          <w:sz w:val="17"/>
        </w:rPr>
        <w:t>describe</w:t>
      </w:r>
      <w:r>
        <w:rPr>
          <w:color w:val="1F252B"/>
          <w:spacing w:val="-7"/>
          <w:sz w:val="17"/>
        </w:rPr>
        <w:t> </w:t>
      </w:r>
      <w:r>
        <w:rPr>
          <w:color w:val="1F252B"/>
          <w:sz w:val="17"/>
        </w:rPr>
        <w:t>the</w:t>
      </w:r>
      <w:r>
        <w:rPr>
          <w:color w:val="1F252B"/>
          <w:spacing w:val="-7"/>
          <w:sz w:val="17"/>
        </w:rPr>
        <w:t> </w:t>
      </w:r>
      <w:r>
        <w:rPr>
          <w:color w:val="1F252B"/>
          <w:sz w:val="17"/>
        </w:rPr>
        <w:t>criminological,</w:t>
      </w:r>
      <w:r>
        <w:rPr>
          <w:color w:val="1F252B"/>
          <w:spacing w:val="-7"/>
          <w:sz w:val="17"/>
        </w:rPr>
        <w:t> </w:t>
      </w:r>
      <w:r>
        <w:rPr>
          <w:color w:val="1F252B"/>
          <w:sz w:val="17"/>
        </w:rPr>
        <w:t>legal,</w:t>
      </w:r>
      <w:r>
        <w:rPr>
          <w:color w:val="1F252B"/>
          <w:spacing w:val="-7"/>
          <w:sz w:val="17"/>
        </w:rPr>
        <w:t> </w:t>
      </w:r>
      <w:r>
        <w:rPr>
          <w:color w:val="1F252B"/>
          <w:sz w:val="17"/>
        </w:rPr>
        <w:t>criminal-justice,</w:t>
      </w:r>
      <w:r>
        <w:rPr>
          <w:color w:val="1F252B"/>
          <w:spacing w:val="-7"/>
          <w:sz w:val="17"/>
        </w:rPr>
        <w:t> </w:t>
      </w:r>
      <w:r>
        <w:rPr>
          <w:color w:val="1F252B"/>
          <w:sz w:val="17"/>
        </w:rPr>
        <w:t>victimological,</w:t>
      </w:r>
      <w:r>
        <w:rPr>
          <w:color w:val="1F252B"/>
          <w:spacing w:val="-7"/>
          <w:sz w:val="17"/>
        </w:rPr>
        <w:t> </w:t>
      </w:r>
      <w:r>
        <w:rPr>
          <w:color w:val="1F252B"/>
          <w:sz w:val="17"/>
        </w:rPr>
        <w:t>or</w:t>
      </w:r>
      <w:r>
        <w:rPr>
          <w:color w:val="1F252B"/>
          <w:spacing w:val="-7"/>
          <w:sz w:val="17"/>
        </w:rPr>
        <w:t> </w:t>
      </w:r>
      <w:r>
        <w:rPr>
          <w:color w:val="1F252B"/>
          <w:sz w:val="17"/>
        </w:rPr>
        <w:t>crime-prevention</w:t>
      </w:r>
      <w:r>
        <w:rPr>
          <w:color w:val="1F252B"/>
          <w:spacing w:val="-7"/>
          <w:sz w:val="17"/>
        </w:rPr>
        <w:t> </w:t>
      </w:r>
      <w:r>
        <w:rPr>
          <w:color w:val="1F252B"/>
          <w:sz w:val="17"/>
        </w:rPr>
        <w:t>problem,</w:t>
      </w:r>
      <w:r>
        <w:rPr>
          <w:color w:val="1F252B"/>
          <w:spacing w:val="-7"/>
          <w:sz w:val="17"/>
        </w:rPr>
        <w:t> </w:t>
      </w:r>
      <w:r>
        <w:rPr>
          <w:color w:val="1F252B"/>
          <w:sz w:val="17"/>
        </w:rPr>
        <w:t>the</w:t>
      </w:r>
      <w:r>
        <w:rPr>
          <w:color w:val="1F252B"/>
          <w:spacing w:val="-7"/>
          <w:sz w:val="17"/>
        </w:rPr>
        <w:t> </w:t>
      </w:r>
      <w:r>
        <w:rPr>
          <w:color w:val="1F252B"/>
          <w:sz w:val="17"/>
        </w:rPr>
        <w:t>exis</w:t>
      </w:r>
      <w:r>
        <w:rPr>
          <w:color w:val="1F252B"/>
          <w:sz w:val="17"/>
        </w:rPr>
        <w:t>ting</w:t>
      </w:r>
      <w:r>
        <w:rPr>
          <w:color w:val="1F252B"/>
          <w:sz w:val="17"/>
        </w:rPr>
        <w:t> knowledge gap, and the objective of the study;</w:t>
      </w:r>
    </w:p>
    <w:p>
      <w:pPr>
        <w:spacing w:line="268" w:lineRule="auto" w:before="1"/>
        <w:ind w:left="85" w:right="184" w:firstLine="0"/>
        <w:jc w:val="left"/>
        <w:rPr>
          <w:sz w:val="17"/>
        </w:rPr>
      </w:pPr>
      <w:r>
        <w:rPr>
          <w:b/>
          <w:color w:val="1F252B"/>
          <w:sz w:val="16"/>
        </w:rPr>
        <w:t>Methods:</w:t>
      </w:r>
      <w:r>
        <w:rPr>
          <w:b/>
          <w:color w:val="1F252B"/>
          <w:spacing w:val="10"/>
          <w:sz w:val="16"/>
        </w:rPr>
        <w:t> </w:t>
      </w:r>
      <w:r>
        <w:rPr>
          <w:color w:val="1F252B"/>
          <w:sz w:val="17"/>
        </w:rPr>
        <w:t>summarize</w:t>
      </w:r>
      <w:r>
        <w:rPr>
          <w:color w:val="1F252B"/>
          <w:spacing w:val="-5"/>
          <w:sz w:val="17"/>
        </w:rPr>
        <w:t> </w:t>
      </w:r>
      <w:r>
        <w:rPr>
          <w:color w:val="1F252B"/>
          <w:sz w:val="17"/>
        </w:rPr>
        <w:t>the</w:t>
      </w:r>
      <w:r>
        <w:rPr>
          <w:color w:val="1F252B"/>
          <w:spacing w:val="-5"/>
          <w:sz w:val="17"/>
        </w:rPr>
        <w:t> </w:t>
      </w:r>
      <w:r>
        <w:rPr>
          <w:color w:val="1F252B"/>
          <w:sz w:val="17"/>
        </w:rPr>
        <w:t>research</w:t>
      </w:r>
      <w:r>
        <w:rPr>
          <w:color w:val="1F252B"/>
          <w:spacing w:val="-5"/>
          <w:sz w:val="17"/>
        </w:rPr>
        <w:t> </w:t>
      </w:r>
      <w:r>
        <w:rPr>
          <w:color w:val="1F252B"/>
          <w:sz w:val="17"/>
        </w:rPr>
        <w:t>design,</w:t>
      </w:r>
      <w:r>
        <w:rPr>
          <w:color w:val="1F252B"/>
          <w:spacing w:val="-5"/>
          <w:sz w:val="17"/>
        </w:rPr>
        <w:t> </w:t>
      </w:r>
      <w:r>
        <w:rPr>
          <w:color w:val="1F252B"/>
          <w:sz w:val="17"/>
        </w:rPr>
        <w:t>setting,</w:t>
      </w:r>
      <w:r>
        <w:rPr>
          <w:color w:val="1F252B"/>
          <w:spacing w:val="-5"/>
          <w:sz w:val="17"/>
        </w:rPr>
        <w:t> </w:t>
      </w:r>
      <w:r>
        <w:rPr>
          <w:color w:val="1F252B"/>
          <w:sz w:val="17"/>
        </w:rPr>
        <w:t>participants</w:t>
      </w:r>
      <w:r>
        <w:rPr>
          <w:color w:val="1F252B"/>
          <w:spacing w:val="-5"/>
          <w:sz w:val="17"/>
        </w:rPr>
        <w:t> </w:t>
      </w:r>
      <w:r>
        <w:rPr>
          <w:color w:val="1F252B"/>
          <w:sz w:val="17"/>
        </w:rPr>
        <w:t>or</w:t>
      </w:r>
      <w:r>
        <w:rPr>
          <w:color w:val="1F252B"/>
          <w:spacing w:val="-5"/>
          <w:sz w:val="17"/>
        </w:rPr>
        <w:t> </w:t>
      </w:r>
      <w:r>
        <w:rPr>
          <w:color w:val="1F252B"/>
          <w:sz w:val="17"/>
        </w:rPr>
        <w:t>units</w:t>
      </w:r>
      <w:r>
        <w:rPr>
          <w:color w:val="1F252B"/>
          <w:spacing w:val="-5"/>
          <w:sz w:val="17"/>
        </w:rPr>
        <w:t> </w:t>
      </w:r>
      <w:r>
        <w:rPr>
          <w:color w:val="1F252B"/>
          <w:sz w:val="17"/>
        </w:rPr>
        <w:t>of</w:t>
      </w:r>
      <w:r>
        <w:rPr>
          <w:color w:val="1F252B"/>
          <w:spacing w:val="-5"/>
          <w:sz w:val="17"/>
        </w:rPr>
        <w:t> </w:t>
      </w:r>
      <w:r>
        <w:rPr>
          <w:color w:val="1F252B"/>
          <w:sz w:val="17"/>
        </w:rPr>
        <w:t>analysis,</w:t>
      </w:r>
      <w:r>
        <w:rPr>
          <w:color w:val="1F252B"/>
          <w:spacing w:val="-5"/>
          <w:sz w:val="17"/>
        </w:rPr>
        <w:t> </w:t>
      </w:r>
      <w:r>
        <w:rPr>
          <w:color w:val="1F252B"/>
          <w:sz w:val="17"/>
        </w:rPr>
        <w:t>data</w:t>
      </w:r>
      <w:r>
        <w:rPr>
          <w:color w:val="1F252B"/>
          <w:spacing w:val="-5"/>
          <w:sz w:val="17"/>
        </w:rPr>
        <w:t> </w:t>
      </w:r>
      <w:r>
        <w:rPr>
          <w:color w:val="1F252B"/>
          <w:sz w:val="17"/>
        </w:rPr>
        <w:t>sources,</w:t>
      </w:r>
      <w:r>
        <w:rPr>
          <w:color w:val="1F252B"/>
          <w:spacing w:val="-5"/>
          <w:sz w:val="17"/>
        </w:rPr>
        <w:t> </w:t>
      </w:r>
      <w:r>
        <w:rPr>
          <w:color w:val="1F252B"/>
          <w:sz w:val="17"/>
        </w:rPr>
        <w:t>sampling</w:t>
      </w:r>
      <w:r>
        <w:rPr>
          <w:color w:val="1F252B"/>
          <w:spacing w:val="-5"/>
          <w:sz w:val="17"/>
        </w:rPr>
        <w:t> </w:t>
      </w:r>
      <w:r>
        <w:rPr>
          <w:color w:val="1F252B"/>
          <w:sz w:val="17"/>
        </w:rPr>
        <w:t>strategy,</w:t>
      </w:r>
      <w:r>
        <w:rPr>
          <w:color w:val="1F252B"/>
          <w:spacing w:val="-5"/>
          <w:sz w:val="17"/>
        </w:rPr>
        <w:t> </w:t>
      </w:r>
      <w:r>
        <w:rPr>
          <w:color w:val="1F252B"/>
          <w:sz w:val="17"/>
        </w:rPr>
        <w:t>measures,</w:t>
      </w:r>
      <w:r>
        <w:rPr>
          <w:color w:val="1F252B"/>
          <w:spacing w:val="-5"/>
          <w:sz w:val="17"/>
        </w:rPr>
        <w:t> </w:t>
      </w:r>
      <w:r>
        <w:rPr>
          <w:color w:val="1F252B"/>
          <w:sz w:val="17"/>
        </w:rPr>
        <w:t>and</w:t>
      </w:r>
      <w:r>
        <w:rPr>
          <w:color w:val="1F252B"/>
          <w:spacing w:val="-5"/>
          <w:sz w:val="17"/>
        </w:rPr>
        <w:t> </w:t>
      </w:r>
      <w:r>
        <w:rPr>
          <w:color w:val="1F252B"/>
          <w:sz w:val="17"/>
        </w:rPr>
        <w:t>ana</w:t>
      </w:r>
      <w:r>
        <w:rPr>
          <w:color w:val="1F252B"/>
          <w:sz w:val="17"/>
        </w:rPr>
        <w:softHyphen/>
      </w:r>
      <w:r>
        <w:rPr>
          <w:color w:val="1F252B"/>
          <w:sz w:val="17"/>
        </w:rPr>
        <w:t>lytical, statistical, qualitative, comparative, or doctrinal methods;</w:t>
      </w:r>
    </w:p>
    <w:p>
      <w:pPr>
        <w:spacing w:line="268" w:lineRule="auto" w:before="0"/>
        <w:ind w:left="85" w:right="0" w:firstLine="0"/>
        <w:jc w:val="left"/>
        <w:rPr>
          <w:sz w:val="17"/>
        </w:rPr>
      </w:pPr>
      <w:r>
        <w:rPr>
          <w:b/>
          <w:color w:val="1F252B"/>
          <w:sz w:val="16"/>
        </w:rPr>
        <w:t>Results:</w:t>
      </w:r>
      <w:r>
        <w:rPr>
          <w:b/>
          <w:color w:val="1F252B"/>
          <w:spacing w:val="7"/>
          <w:sz w:val="16"/>
        </w:rPr>
        <w:t> </w:t>
      </w:r>
      <w:r>
        <w:rPr>
          <w:color w:val="1F252B"/>
          <w:sz w:val="17"/>
        </w:rPr>
        <w:t>present</w:t>
      </w:r>
      <w:r>
        <w:rPr>
          <w:color w:val="1F252B"/>
          <w:spacing w:val="-8"/>
          <w:sz w:val="17"/>
        </w:rPr>
        <w:t> </w:t>
      </w:r>
      <w:r>
        <w:rPr>
          <w:color w:val="1F252B"/>
          <w:sz w:val="17"/>
        </w:rPr>
        <w:t>the</w:t>
      </w:r>
      <w:r>
        <w:rPr>
          <w:color w:val="1F252B"/>
          <w:spacing w:val="-8"/>
          <w:sz w:val="17"/>
        </w:rPr>
        <w:t> </w:t>
      </w:r>
      <w:r>
        <w:rPr>
          <w:color w:val="1F252B"/>
          <w:sz w:val="17"/>
        </w:rPr>
        <w:t>principal</w:t>
      </w:r>
      <w:r>
        <w:rPr>
          <w:color w:val="1F252B"/>
          <w:spacing w:val="-8"/>
          <w:sz w:val="17"/>
        </w:rPr>
        <w:t> </w:t>
      </w:r>
      <w:r>
        <w:rPr>
          <w:color w:val="1F252B"/>
          <w:sz w:val="17"/>
        </w:rPr>
        <w:t>findings</w:t>
      </w:r>
      <w:r>
        <w:rPr>
          <w:color w:val="1F252B"/>
          <w:spacing w:val="-8"/>
          <w:sz w:val="17"/>
        </w:rPr>
        <w:t> </w:t>
      </w:r>
      <w:r>
        <w:rPr>
          <w:color w:val="1F252B"/>
          <w:sz w:val="17"/>
        </w:rPr>
        <w:t>and</w:t>
      </w:r>
      <w:r>
        <w:rPr>
          <w:color w:val="1F252B"/>
          <w:spacing w:val="-8"/>
          <w:sz w:val="17"/>
        </w:rPr>
        <w:t> </w:t>
      </w:r>
      <w:r>
        <w:rPr>
          <w:color w:val="1F252B"/>
          <w:sz w:val="17"/>
        </w:rPr>
        <w:t>relevant</w:t>
      </w:r>
      <w:r>
        <w:rPr>
          <w:color w:val="1F252B"/>
          <w:spacing w:val="-8"/>
          <w:sz w:val="17"/>
        </w:rPr>
        <w:t> </w:t>
      </w:r>
      <w:r>
        <w:rPr>
          <w:color w:val="1F252B"/>
          <w:sz w:val="17"/>
        </w:rPr>
        <w:t>quantitative,</w:t>
      </w:r>
      <w:r>
        <w:rPr>
          <w:color w:val="1F252B"/>
          <w:spacing w:val="-8"/>
          <w:sz w:val="17"/>
        </w:rPr>
        <w:t> </w:t>
      </w:r>
      <w:r>
        <w:rPr>
          <w:color w:val="1F252B"/>
          <w:sz w:val="17"/>
        </w:rPr>
        <w:t>qualitative,</w:t>
      </w:r>
      <w:r>
        <w:rPr>
          <w:color w:val="1F252B"/>
          <w:spacing w:val="-8"/>
          <w:sz w:val="17"/>
        </w:rPr>
        <w:t> </w:t>
      </w:r>
      <w:r>
        <w:rPr>
          <w:color w:val="1F252B"/>
          <w:sz w:val="17"/>
        </w:rPr>
        <w:t>legal,</w:t>
      </w:r>
      <w:r>
        <w:rPr>
          <w:color w:val="1F252B"/>
          <w:spacing w:val="-8"/>
          <w:sz w:val="17"/>
        </w:rPr>
        <w:t> </w:t>
      </w:r>
      <w:r>
        <w:rPr>
          <w:color w:val="1F252B"/>
          <w:sz w:val="17"/>
        </w:rPr>
        <w:t>or</w:t>
      </w:r>
      <w:r>
        <w:rPr>
          <w:color w:val="1F252B"/>
          <w:spacing w:val="-8"/>
          <w:sz w:val="17"/>
        </w:rPr>
        <w:t> </w:t>
      </w:r>
      <w:r>
        <w:rPr>
          <w:color w:val="1F252B"/>
          <w:sz w:val="17"/>
        </w:rPr>
        <w:t>comparative</w:t>
      </w:r>
      <w:r>
        <w:rPr>
          <w:color w:val="1F252B"/>
          <w:spacing w:val="-8"/>
          <w:sz w:val="17"/>
        </w:rPr>
        <w:t> </w:t>
      </w:r>
      <w:r>
        <w:rPr>
          <w:color w:val="1F252B"/>
          <w:sz w:val="17"/>
        </w:rPr>
        <w:t>results,</w:t>
      </w:r>
      <w:r>
        <w:rPr>
          <w:color w:val="1F252B"/>
          <w:spacing w:val="-8"/>
          <w:sz w:val="17"/>
        </w:rPr>
        <w:t> </w:t>
      </w:r>
      <w:r>
        <w:rPr>
          <w:color w:val="1F252B"/>
          <w:sz w:val="17"/>
        </w:rPr>
        <w:t>including</w:t>
      </w:r>
      <w:r>
        <w:rPr>
          <w:color w:val="1F252B"/>
          <w:spacing w:val="-8"/>
          <w:sz w:val="17"/>
        </w:rPr>
        <w:t> </w:t>
      </w:r>
      <w:r>
        <w:rPr>
          <w:color w:val="1F252B"/>
          <w:sz w:val="17"/>
        </w:rPr>
        <w:t>sample</w:t>
      </w:r>
      <w:r>
        <w:rPr>
          <w:color w:val="1F252B"/>
          <w:spacing w:val="-8"/>
          <w:sz w:val="17"/>
        </w:rPr>
        <w:t> </w:t>
      </w:r>
      <w:r>
        <w:rPr>
          <w:color w:val="1F252B"/>
          <w:sz w:val="17"/>
        </w:rPr>
        <w:t>size,</w:t>
      </w:r>
      <w:r>
        <w:rPr>
          <w:color w:val="1F252B"/>
          <w:spacing w:val="-8"/>
          <w:sz w:val="17"/>
        </w:rPr>
        <w:t> </w:t>
      </w:r>
      <w:r>
        <w:rPr>
          <w:color w:val="1F252B"/>
          <w:sz w:val="17"/>
        </w:rPr>
        <w:t>effect</w:t>
      </w:r>
      <w:r>
        <w:rPr>
          <w:color w:val="1F252B"/>
          <w:sz w:val="17"/>
        </w:rPr>
        <w:t> estimates, confidence intervals, or principal themes where applicable;</w:t>
      </w:r>
    </w:p>
    <w:p>
      <w:pPr>
        <w:spacing w:line="268" w:lineRule="auto" w:before="1"/>
        <w:ind w:left="80" w:right="0" w:firstLine="5"/>
        <w:jc w:val="left"/>
        <w:rPr>
          <w:sz w:val="17"/>
        </w:rPr>
      </w:pPr>
      <w:r>
        <w:rPr>
          <w:b/>
          <w:color w:val="1F252B"/>
          <w:sz w:val="16"/>
        </w:rPr>
        <w:t>Conclusions:</w:t>
      </w:r>
      <w:r>
        <w:rPr>
          <w:b/>
          <w:color w:val="1F252B"/>
          <w:spacing w:val="12"/>
          <w:sz w:val="16"/>
        </w:rPr>
        <w:t> </w:t>
      </w:r>
      <w:r>
        <w:rPr>
          <w:color w:val="1F252B"/>
          <w:sz w:val="17"/>
        </w:rPr>
        <w:t>state</w:t>
      </w:r>
      <w:r>
        <w:rPr>
          <w:color w:val="1F252B"/>
          <w:spacing w:val="-4"/>
          <w:sz w:val="17"/>
        </w:rPr>
        <w:t> </w:t>
      </w:r>
      <w:r>
        <w:rPr>
          <w:color w:val="1F252B"/>
          <w:sz w:val="17"/>
        </w:rPr>
        <w:t>the</w:t>
      </w:r>
      <w:r>
        <w:rPr>
          <w:color w:val="1F252B"/>
          <w:spacing w:val="-4"/>
          <w:sz w:val="17"/>
        </w:rPr>
        <w:t> </w:t>
      </w:r>
      <w:r>
        <w:rPr>
          <w:color w:val="1F252B"/>
          <w:sz w:val="17"/>
        </w:rPr>
        <w:t>main</w:t>
      </w:r>
      <w:r>
        <w:rPr>
          <w:color w:val="1F252B"/>
          <w:spacing w:val="-4"/>
          <w:sz w:val="17"/>
        </w:rPr>
        <w:t> </w:t>
      </w:r>
      <w:r>
        <w:rPr>
          <w:color w:val="1F252B"/>
          <w:sz w:val="17"/>
        </w:rPr>
        <w:t>conclusion,</w:t>
      </w:r>
      <w:r>
        <w:rPr>
          <w:color w:val="1F252B"/>
          <w:spacing w:val="-4"/>
          <w:sz w:val="17"/>
        </w:rPr>
        <w:t> </w:t>
      </w:r>
      <w:r>
        <w:rPr>
          <w:color w:val="1F252B"/>
          <w:sz w:val="17"/>
        </w:rPr>
        <w:t>scientific</w:t>
      </w:r>
      <w:r>
        <w:rPr>
          <w:color w:val="1F252B"/>
          <w:spacing w:val="-4"/>
          <w:sz w:val="17"/>
        </w:rPr>
        <w:t> </w:t>
      </w:r>
      <w:r>
        <w:rPr>
          <w:color w:val="1F252B"/>
          <w:sz w:val="17"/>
        </w:rPr>
        <w:t>novelty,</w:t>
      </w:r>
      <w:r>
        <w:rPr>
          <w:color w:val="1F252B"/>
          <w:spacing w:val="-4"/>
          <w:sz w:val="17"/>
        </w:rPr>
        <w:t> </w:t>
      </w:r>
      <w:r>
        <w:rPr>
          <w:color w:val="1F252B"/>
          <w:sz w:val="17"/>
        </w:rPr>
        <w:t>and</w:t>
      </w:r>
      <w:r>
        <w:rPr>
          <w:color w:val="1F252B"/>
          <w:spacing w:val="-4"/>
          <w:sz w:val="17"/>
        </w:rPr>
        <w:t> </w:t>
      </w:r>
      <w:r>
        <w:rPr>
          <w:color w:val="1F252B"/>
          <w:sz w:val="17"/>
        </w:rPr>
        <w:t>justified</w:t>
      </w:r>
      <w:r>
        <w:rPr>
          <w:color w:val="1F252B"/>
          <w:spacing w:val="-4"/>
          <w:sz w:val="17"/>
        </w:rPr>
        <w:t> </w:t>
      </w:r>
      <w:r>
        <w:rPr>
          <w:color w:val="1F252B"/>
          <w:sz w:val="17"/>
        </w:rPr>
        <w:t>implications</w:t>
      </w:r>
      <w:r>
        <w:rPr>
          <w:color w:val="1F252B"/>
          <w:spacing w:val="-4"/>
          <w:sz w:val="17"/>
        </w:rPr>
        <w:t> </w:t>
      </w:r>
      <w:r>
        <w:rPr>
          <w:color w:val="1F252B"/>
          <w:sz w:val="17"/>
        </w:rPr>
        <w:t>for</w:t>
      </w:r>
      <w:r>
        <w:rPr>
          <w:color w:val="1F252B"/>
          <w:spacing w:val="-4"/>
          <w:sz w:val="17"/>
        </w:rPr>
        <w:t> </w:t>
      </w:r>
      <w:r>
        <w:rPr>
          <w:color w:val="1F252B"/>
          <w:sz w:val="17"/>
        </w:rPr>
        <w:t>criminological</w:t>
      </w:r>
      <w:r>
        <w:rPr>
          <w:color w:val="1F252B"/>
          <w:spacing w:val="-4"/>
          <w:sz w:val="17"/>
        </w:rPr>
        <w:t> </w:t>
      </w:r>
      <w:r>
        <w:rPr>
          <w:color w:val="1F252B"/>
          <w:sz w:val="17"/>
        </w:rPr>
        <w:t>theory,</w:t>
      </w:r>
      <w:r>
        <w:rPr>
          <w:color w:val="1F252B"/>
          <w:spacing w:val="-4"/>
          <w:sz w:val="17"/>
        </w:rPr>
        <w:t> </w:t>
      </w:r>
      <w:r>
        <w:rPr>
          <w:color w:val="1F252B"/>
          <w:sz w:val="17"/>
        </w:rPr>
        <w:t>law,</w:t>
      </w:r>
      <w:r>
        <w:rPr>
          <w:color w:val="1F252B"/>
          <w:spacing w:val="-4"/>
          <w:sz w:val="17"/>
        </w:rPr>
        <w:t> </w:t>
      </w:r>
      <w:r>
        <w:rPr>
          <w:color w:val="1F252B"/>
          <w:sz w:val="17"/>
        </w:rPr>
        <w:t>policy,</w:t>
      </w:r>
      <w:r>
        <w:rPr>
          <w:color w:val="1F252B"/>
          <w:spacing w:val="-4"/>
          <w:sz w:val="17"/>
        </w:rPr>
        <w:t> </w:t>
      </w:r>
      <w:r>
        <w:rPr>
          <w:color w:val="1F252B"/>
          <w:sz w:val="17"/>
        </w:rPr>
        <w:t>or</w:t>
      </w:r>
      <w:r>
        <w:rPr>
          <w:color w:val="1F252B"/>
          <w:spacing w:val="-4"/>
          <w:sz w:val="17"/>
        </w:rPr>
        <w:t> </w:t>
      </w:r>
      <w:r>
        <w:rPr>
          <w:color w:val="1F252B"/>
          <w:sz w:val="17"/>
        </w:rPr>
        <w:t>practice.</w:t>
      </w:r>
      <w:r>
        <w:rPr>
          <w:color w:val="1F252B"/>
          <w:sz w:val="17"/>
        </w:rPr>
        <w:t> The</w:t>
      </w:r>
      <w:r>
        <w:rPr>
          <w:color w:val="1F252B"/>
          <w:spacing w:val="-9"/>
          <w:sz w:val="17"/>
        </w:rPr>
        <w:t> </w:t>
      </w:r>
      <w:r>
        <w:rPr>
          <w:color w:val="1F252B"/>
          <w:sz w:val="17"/>
        </w:rPr>
        <w:t>abstract</w:t>
      </w:r>
      <w:r>
        <w:rPr>
          <w:color w:val="1F252B"/>
          <w:spacing w:val="-9"/>
          <w:sz w:val="17"/>
        </w:rPr>
        <w:t> </w:t>
      </w:r>
      <w:r>
        <w:rPr>
          <w:color w:val="1F252B"/>
          <w:sz w:val="17"/>
        </w:rPr>
        <w:t>must</w:t>
      </w:r>
      <w:r>
        <w:rPr>
          <w:color w:val="1F252B"/>
          <w:spacing w:val="-9"/>
          <w:sz w:val="17"/>
        </w:rPr>
        <w:t> </w:t>
      </w:r>
      <w:r>
        <w:rPr>
          <w:color w:val="1F252B"/>
          <w:sz w:val="17"/>
        </w:rPr>
        <w:t>accurately</w:t>
      </w:r>
      <w:r>
        <w:rPr>
          <w:color w:val="1F252B"/>
          <w:spacing w:val="-9"/>
          <w:sz w:val="17"/>
        </w:rPr>
        <w:t> </w:t>
      </w:r>
      <w:r>
        <w:rPr>
          <w:color w:val="1F252B"/>
          <w:sz w:val="17"/>
        </w:rPr>
        <w:t>reflect</w:t>
      </w:r>
      <w:r>
        <w:rPr>
          <w:color w:val="1F252B"/>
          <w:spacing w:val="-9"/>
          <w:sz w:val="17"/>
        </w:rPr>
        <w:t> </w:t>
      </w:r>
      <w:r>
        <w:rPr>
          <w:color w:val="1F252B"/>
          <w:sz w:val="17"/>
        </w:rPr>
        <w:t>the</w:t>
      </w:r>
      <w:r>
        <w:rPr>
          <w:color w:val="1F252B"/>
          <w:spacing w:val="-9"/>
          <w:sz w:val="17"/>
        </w:rPr>
        <w:t> </w:t>
      </w:r>
      <w:r>
        <w:rPr>
          <w:color w:val="1F252B"/>
          <w:sz w:val="17"/>
        </w:rPr>
        <w:t>manuscript</w:t>
      </w:r>
      <w:r>
        <w:rPr>
          <w:color w:val="1F252B"/>
          <w:spacing w:val="-9"/>
          <w:sz w:val="17"/>
        </w:rPr>
        <w:t> </w:t>
      </w:r>
      <w:r>
        <w:rPr>
          <w:color w:val="1F252B"/>
          <w:sz w:val="17"/>
        </w:rPr>
        <w:t>and</w:t>
      </w:r>
      <w:r>
        <w:rPr>
          <w:color w:val="1F252B"/>
          <w:spacing w:val="-9"/>
          <w:sz w:val="17"/>
        </w:rPr>
        <w:t> </w:t>
      </w:r>
      <w:r>
        <w:rPr>
          <w:color w:val="1F252B"/>
          <w:sz w:val="17"/>
        </w:rPr>
        <w:t>must</w:t>
      </w:r>
      <w:r>
        <w:rPr>
          <w:color w:val="1F252B"/>
          <w:spacing w:val="-9"/>
          <w:sz w:val="17"/>
        </w:rPr>
        <w:t> </w:t>
      </w:r>
      <w:r>
        <w:rPr>
          <w:color w:val="1F252B"/>
          <w:sz w:val="17"/>
        </w:rPr>
        <w:t>not</w:t>
      </w:r>
      <w:r>
        <w:rPr>
          <w:color w:val="1F252B"/>
          <w:spacing w:val="-9"/>
          <w:sz w:val="17"/>
        </w:rPr>
        <w:t> </w:t>
      </w:r>
      <w:r>
        <w:rPr>
          <w:color w:val="1F252B"/>
          <w:sz w:val="17"/>
        </w:rPr>
        <w:t>contain</w:t>
      </w:r>
      <w:r>
        <w:rPr>
          <w:color w:val="1F252B"/>
          <w:spacing w:val="-9"/>
          <w:sz w:val="17"/>
        </w:rPr>
        <w:t> </w:t>
      </w:r>
      <w:r>
        <w:rPr>
          <w:color w:val="1F252B"/>
          <w:sz w:val="17"/>
        </w:rPr>
        <w:t>citations,</w:t>
      </w:r>
      <w:r>
        <w:rPr>
          <w:color w:val="1F252B"/>
          <w:spacing w:val="-9"/>
          <w:sz w:val="17"/>
        </w:rPr>
        <w:t> </w:t>
      </w:r>
      <w:r>
        <w:rPr>
          <w:color w:val="1F252B"/>
          <w:sz w:val="17"/>
        </w:rPr>
        <w:t>footnotes,</w:t>
      </w:r>
      <w:r>
        <w:rPr>
          <w:color w:val="1F252B"/>
          <w:spacing w:val="-9"/>
          <w:sz w:val="17"/>
        </w:rPr>
        <w:t> </w:t>
      </w:r>
      <w:r>
        <w:rPr>
          <w:color w:val="1F252B"/>
          <w:sz w:val="17"/>
        </w:rPr>
        <w:t>tables,</w:t>
      </w:r>
      <w:r>
        <w:rPr>
          <w:color w:val="1F252B"/>
          <w:spacing w:val="-9"/>
          <w:sz w:val="17"/>
        </w:rPr>
        <w:t> </w:t>
      </w:r>
      <w:r>
        <w:rPr>
          <w:color w:val="1F252B"/>
          <w:sz w:val="17"/>
        </w:rPr>
        <w:t>figures,</w:t>
      </w:r>
      <w:r>
        <w:rPr>
          <w:color w:val="1F252B"/>
          <w:spacing w:val="-9"/>
          <w:sz w:val="17"/>
        </w:rPr>
        <w:t> </w:t>
      </w:r>
      <w:r>
        <w:rPr>
          <w:color w:val="1F252B"/>
          <w:sz w:val="17"/>
        </w:rPr>
        <w:t>undefined</w:t>
      </w:r>
      <w:r>
        <w:rPr>
          <w:color w:val="1F252B"/>
          <w:spacing w:val="-9"/>
          <w:sz w:val="17"/>
        </w:rPr>
        <w:t> </w:t>
      </w:r>
      <w:r>
        <w:rPr>
          <w:color w:val="1F252B"/>
          <w:sz w:val="17"/>
        </w:rPr>
        <w:t>abbreviations,</w:t>
      </w:r>
      <w:r>
        <w:rPr>
          <w:color w:val="1F252B"/>
          <w:spacing w:val="-9"/>
          <w:sz w:val="17"/>
        </w:rPr>
        <w:t> </w:t>
      </w:r>
      <w:r>
        <w:rPr>
          <w:color w:val="1F252B"/>
          <w:sz w:val="17"/>
        </w:rPr>
        <w:t>or</w:t>
      </w:r>
      <w:r>
        <w:rPr>
          <w:color w:val="1F252B"/>
          <w:sz w:val="17"/>
        </w:rPr>
        <w:t> information not presented in the main text.</w:t>
      </w:r>
    </w:p>
    <w:p>
      <w:pPr>
        <w:spacing w:line="278" w:lineRule="auto" w:before="79"/>
        <w:ind w:left="85" w:right="379" w:firstLine="0"/>
        <w:jc w:val="left"/>
        <w:rPr>
          <w:sz w:val="15"/>
        </w:rPr>
      </w:pPr>
      <w:r>
        <w:rPr>
          <w:b/>
          <w:color w:val="1F252B"/>
          <w:w w:val="105"/>
          <w:sz w:val="15"/>
        </w:rPr>
        <w:t>Keywords:</w:t>
      </w:r>
      <w:r>
        <w:rPr>
          <w:b/>
          <w:color w:val="1F252B"/>
          <w:spacing w:val="10"/>
          <w:w w:val="105"/>
          <w:sz w:val="15"/>
        </w:rPr>
        <w:t> </w:t>
      </w:r>
      <w:r>
        <w:rPr>
          <w:color w:val="1F252B"/>
          <w:w w:val="105"/>
          <w:sz w:val="15"/>
        </w:rPr>
        <w:t>keyword</w:t>
      </w:r>
      <w:r>
        <w:rPr>
          <w:color w:val="1F252B"/>
          <w:spacing w:val="-10"/>
          <w:w w:val="105"/>
          <w:sz w:val="15"/>
        </w:rPr>
        <w:t> </w:t>
      </w:r>
      <w:r>
        <w:rPr>
          <w:color w:val="1F252B"/>
          <w:w w:val="105"/>
          <w:sz w:val="15"/>
        </w:rPr>
        <w:t>1;</w:t>
      </w:r>
      <w:r>
        <w:rPr>
          <w:color w:val="1F252B"/>
          <w:spacing w:val="-10"/>
          <w:w w:val="105"/>
          <w:sz w:val="15"/>
        </w:rPr>
        <w:t> </w:t>
      </w:r>
      <w:r>
        <w:rPr>
          <w:color w:val="1F252B"/>
          <w:w w:val="105"/>
          <w:sz w:val="15"/>
        </w:rPr>
        <w:t>keyword</w:t>
      </w:r>
      <w:r>
        <w:rPr>
          <w:color w:val="1F252B"/>
          <w:spacing w:val="-10"/>
          <w:w w:val="105"/>
          <w:sz w:val="15"/>
        </w:rPr>
        <w:t> </w:t>
      </w:r>
      <w:r>
        <w:rPr>
          <w:color w:val="1F252B"/>
          <w:w w:val="105"/>
          <w:sz w:val="15"/>
        </w:rPr>
        <w:t>2;</w:t>
      </w:r>
      <w:r>
        <w:rPr>
          <w:color w:val="1F252B"/>
          <w:spacing w:val="-10"/>
          <w:w w:val="105"/>
          <w:sz w:val="15"/>
        </w:rPr>
        <w:t> </w:t>
      </w:r>
      <w:r>
        <w:rPr>
          <w:color w:val="1F252B"/>
          <w:w w:val="105"/>
          <w:sz w:val="15"/>
        </w:rPr>
        <w:t>keyword</w:t>
      </w:r>
      <w:r>
        <w:rPr>
          <w:color w:val="1F252B"/>
          <w:spacing w:val="-9"/>
          <w:w w:val="105"/>
          <w:sz w:val="15"/>
        </w:rPr>
        <w:t> </w:t>
      </w:r>
      <w:r>
        <w:rPr>
          <w:color w:val="1F252B"/>
          <w:w w:val="105"/>
          <w:sz w:val="15"/>
        </w:rPr>
        <w:t>3</w:t>
      </w:r>
      <w:r>
        <w:rPr>
          <w:color w:val="1F252B"/>
          <w:spacing w:val="-10"/>
          <w:w w:val="105"/>
          <w:sz w:val="15"/>
        </w:rPr>
        <w:t> </w:t>
      </w:r>
      <w:r>
        <w:rPr>
          <w:color w:val="1F252B"/>
          <w:w w:val="105"/>
          <w:sz w:val="15"/>
        </w:rPr>
        <w:t>(List</w:t>
      </w:r>
      <w:r>
        <w:rPr>
          <w:color w:val="1F252B"/>
          <w:spacing w:val="-10"/>
          <w:w w:val="105"/>
          <w:sz w:val="15"/>
        </w:rPr>
        <w:t> </w:t>
      </w:r>
      <w:r>
        <w:rPr>
          <w:color w:val="1F252B"/>
          <w:w w:val="105"/>
          <w:sz w:val="15"/>
        </w:rPr>
        <w:t>three</w:t>
      </w:r>
      <w:r>
        <w:rPr>
          <w:color w:val="1F252B"/>
          <w:spacing w:val="-10"/>
          <w:w w:val="105"/>
          <w:sz w:val="15"/>
        </w:rPr>
        <w:t> </w:t>
      </w:r>
      <w:r>
        <w:rPr>
          <w:color w:val="1F252B"/>
          <w:w w:val="105"/>
          <w:sz w:val="15"/>
        </w:rPr>
        <w:t>to</w:t>
      </w:r>
      <w:r>
        <w:rPr>
          <w:color w:val="1F252B"/>
          <w:spacing w:val="-10"/>
          <w:w w:val="105"/>
          <w:sz w:val="15"/>
        </w:rPr>
        <w:t> </w:t>
      </w:r>
      <w:r>
        <w:rPr>
          <w:color w:val="1F252B"/>
          <w:w w:val="105"/>
          <w:sz w:val="15"/>
        </w:rPr>
        <w:t>ten</w:t>
      </w:r>
      <w:r>
        <w:rPr>
          <w:color w:val="1F252B"/>
          <w:spacing w:val="-10"/>
          <w:w w:val="105"/>
          <w:sz w:val="15"/>
        </w:rPr>
        <w:t> </w:t>
      </w:r>
      <w:r>
        <w:rPr>
          <w:color w:val="1F252B"/>
          <w:w w:val="105"/>
          <w:sz w:val="15"/>
        </w:rPr>
        <w:t>relevant</w:t>
      </w:r>
      <w:r>
        <w:rPr>
          <w:color w:val="1F252B"/>
          <w:spacing w:val="-9"/>
          <w:w w:val="105"/>
          <w:sz w:val="15"/>
        </w:rPr>
        <w:t> </w:t>
      </w:r>
      <w:r>
        <w:rPr>
          <w:color w:val="1F252B"/>
          <w:w w:val="105"/>
          <w:sz w:val="15"/>
        </w:rPr>
        <w:t>keywords</w:t>
      </w:r>
      <w:r>
        <w:rPr>
          <w:color w:val="1F252B"/>
          <w:spacing w:val="-10"/>
          <w:w w:val="105"/>
          <w:sz w:val="15"/>
        </w:rPr>
        <w:t> </w:t>
      </w:r>
      <w:r>
        <w:rPr>
          <w:color w:val="1F252B"/>
          <w:w w:val="105"/>
          <w:sz w:val="15"/>
        </w:rPr>
        <w:t>that</w:t>
      </w:r>
      <w:r>
        <w:rPr>
          <w:color w:val="1F252B"/>
          <w:spacing w:val="-10"/>
          <w:w w:val="105"/>
          <w:sz w:val="15"/>
        </w:rPr>
        <w:t> </w:t>
      </w:r>
      <w:r>
        <w:rPr>
          <w:color w:val="1F252B"/>
          <w:w w:val="105"/>
          <w:sz w:val="15"/>
        </w:rPr>
        <w:t>accurately</w:t>
      </w:r>
      <w:r>
        <w:rPr>
          <w:color w:val="1F252B"/>
          <w:spacing w:val="-10"/>
          <w:w w:val="105"/>
          <w:sz w:val="15"/>
        </w:rPr>
        <w:t> </w:t>
      </w:r>
      <w:r>
        <w:rPr>
          <w:color w:val="1F252B"/>
          <w:w w:val="105"/>
          <w:sz w:val="15"/>
        </w:rPr>
        <w:t>reflect</w:t>
      </w:r>
      <w:r>
        <w:rPr>
          <w:color w:val="1F252B"/>
          <w:spacing w:val="-10"/>
          <w:w w:val="105"/>
          <w:sz w:val="15"/>
        </w:rPr>
        <w:t> </w:t>
      </w:r>
      <w:r>
        <w:rPr>
          <w:color w:val="1F252B"/>
          <w:w w:val="105"/>
          <w:sz w:val="15"/>
        </w:rPr>
        <w:t>the</w:t>
      </w:r>
      <w:r>
        <w:rPr>
          <w:color w:val="1F252B"/>
          <w:spacing w:val="-10"/>
          <w:w w:val="105"/>
          <w:sz w:val="15"/>
        </w:rPr>
        <w:t> </w:t>
      </w:r>
      <w:r>
        <w:rPr>
          <w:color w:val="1F252B"/>
          <w:w w:val="105"/>
          <w:sz w:val="15"/>
        </w:rPr>
        <w:t>content</w:t>
      </w:r>
      <w:r>
        <w:rPr>
          <w:color w:val="1F252B"/>
          <w:spacing w:val="-9"/>
          <w:w w:val="105"/>
          <w:sz w:val="15"/>
        </w:rPr>
        <w:t> </w:t>
      </w:r>
      <w:r>
        <w:rPr>
          <w:color w:val="1F252B"/>
          <w:w w:val="105"/>
          <w:sz w:val="15"/>
        </w:rPr>
        <w:t>of</w:t>
      </w:r>
      <w:r>
        <w:rPr>
          <w:color w:val="1F252B"/>
          <w:spacing w:val="-10"/>
          <w:w w:val="105"/>
          <w:sz w:val="15"/>
        </w:rPr>
        <w:t> </w:t>
      </w:r>
      <w:r>
        <w:rPr>
          <w:color w:val="1F252B"/>
          <w:w w:val="105"/>
          <w:sz w:val="15"/>
        </w:rPr>
        <w:t>the</w:t>
      </w:r>
      <w:r>
        <w:rPr>
          <w:color w:val="1F252B"/>
          <w:spacing w:val="-10"/>
          <w:w w:val="105"/>
          <w:sz w:val="15"/>
        </w:rPr>
        <w:t> </w:t>
      </w:r>
      <w:r>
        <w:rPr>
          <w:color w:val="1F252B"/>
          <w:w w:val="105"/>
          <w:sz w:val="15"/>
        </w:rPr>
        <w:t>article</w:t>
      </w:r>
      <w:r>
        <w:rPr>
          <w:color w:val="1F252B"/>
          <w:spacing w:val="-10"/>
          <w:w w:val="105"/>
          <w:sz w:val="15"/>
        </w:rPr>
        <w:t> </w:t>
      </w:r>
      <w:r>
        <w:rPr>
          <w:color w:val="1F252B"/>
          <w:w w:val="105"/>
          <w:sz w:val="15"/>
        </w:rPr>
        <w:t>and</w:t>
      </w:r>
      <w:r>
        <w:rPr>
          <w:color w:val="1F252B"/>
          <w:spacing w:val="-10"/>
          <w:w w:val="105"/>
          <w:sz w:val="15"/>
        </w:rPr>
        <w:t> </w:t>
      </w:r>
      <w:r>
        <w:rPr>
          <w:color w:val="1F252B"/>
          <w:w w:val="105"/>
          <w:sz w:val="15"/>
        </w:rPr>
        <w:t>are</w:t>
      </w:r>
      <w:r>
        <w:rPr>
          <w:color w:val="1F252B"/>
          <w:spacing w:val="-10"/>
          <w:w w:val="105"/>
          <w:sz w:val="15"/>
        </w:rPr>
        <w:t> </w:t>
      </w:r>
      <w:r>
        <w:rPr>
          <w:color w:val="1F252B"/>
          <w:w w:val="105"/>
          <w:sz w:val="15"/>
        </w:rPr>
        <w:t>com</w:t>
      </w:r>
      <w:r>
        <w:rPr>
          <w:color w:val="1F252B"/>
          <w:w w:val="105"/>
          <w:sz w:val="15"/>
        </w:rPr>
        <w:softHyphen/>
      </w:r>
      <w:r>
        <w:rPr>
          <w:color w:val="1F252B"/>
          <w:w w:val="105"/>
          <w:sz w:val="15"/>
        </w:rPr>
        <w:t>monly used within the subject area.)</w:t>
      </w:r>
    </w:p>
    <w:p>
      <w:pPr>
        <w:pStyle w:val="BodyText"/>
        <w:spacing w:before="8"/>
        <w:rPr>
          <w:sz w:val="15"/>
        </w:rPr>
      </w:pPr>
    </w:p>
    <w:p>
      <w:pPr>
        <w:spacing w:line="259" w:lineRule="auto" w:before="0"/>
        <w:ind w:left="85" w:right="58" w:firstLine="0"/>
        <w:jc w:val="both"/>
        <w:rPr>
          <w:i/>
          <w:sz w:val="20"/>
        </w:rPr>
      </w:pPr>
      <w:r>
        <w:rPr>
          <w:i/>
          <w:color w:val="1F252B"/>
          <w:sz w:val="20"/>
        </w:rPr>
        <w:t>For review articles and short communications, the section structure may be adapted according to the content </w:t>
      </w:r>
      <w:r>
        <w:rPr>
          <w:i/>
          <w:color w:val="1F252B"/>
          <w:sz w:val="20"/>
        </w:rPr>
        <w:t>and</w:t>
      </w:r>
      <w:r>
        <w:rPr>
          <w:i/>
          <w:color w:val="1F252B"/>
          <w:sz w:val="20"/>
        </w:rPr>
        <w:t> purpose of the manuscript.</w:t>
      </w:r>
      <w:r>
        <w:rPr>
          <w:i/>
          <w:color w:val="1F252B"/>
          <w:spacing w:val="40"/>
          <w:sz w:val="20"/>
        </w:rPr>
        <w:t> </w:t>
      </w:r>
      <w:r>
        <w:rPr>
          <w:i/>
          <w:color w:val="1F252B"/>
          <w:sz w:val="20"/>
        </w:rPr>
        <w:t>However, all manuscripts must include the required title-page information, abstr</w:t>
      </w:r>
      <w:r>
        <w:rPr>
          <w:i/>
          <w:color w:val="1F252B"/>
          <w:sz w:val="20"/>
        </w:rPr>
        <w:t>act,</w:t>
      </w:r>
      <w:r>
        <w:rPr>
          <w:i/>
          <w:color w:val="1F252B"/>
          <w:sz w:val="20"/>
        </w:rPr>
        <w:t> keywords, declarations, a Data Availability Statement where applicable, and references.</w:t>
      </w:r>
    </w:p>
    <w:p>
      <w:pPr>
        <w:pStyle w:val="BodyText"/>
        <w:spacing w:before="94"/>
        <w:rPr>
          <w:i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305" w:val="left" w:leader="none"/>
        </w:tabs>
        <w:spacing w:line="240" w:lineRule="auto" w:before="0" w:after="0"/>
        <w:ind w:left="305" w:right="0" w:hanging="220"/>
        <w:jc w:val="left"/>
        <w:rPr>
          <w:rFonts w:ascii="Arial"/>
          <w:b/>
          <w:sz w:val="18"/>
        </w:rPr>
      </w:pPr>
      <w:bookmarkStart w:name="1 Introduction" w:id="1"/>
      <w:bookmarkEnd w:id="1"/>
      <w:r>
        <w:rPr/>
      </w:r>
      <w:r>
        <w:rPr>
          <w:rFonts w:ascii="Arial"/>
          <w:b/>
          <w:color w:val="123149"/>
          <w:spacing w:val="-2"/>
          <w:w w:val="105"/>
          <w:sz w:val="18"/>
        </w:rPr>
        <w:t>Introduction</w:t>
      </w:r>
    </w:p>
    <w:p>
      <w:pPr>
        <w:pStyle w:val="BodyText"/>
        <w:spacing w:line="273" w:lineRule="auto" w:before="90"/>
        <w:ind w:left="85" w:right="51"/>
        <w:jc w:val="both"/>
      </w:pPr>
      <w:r>
        <w:rPr>
          <w:color w:val="1F252B"/>
        </w:rPr>
        <w:t>Replace this instruction with the Introduction.</w:t>
      </w:r>
      <w:r>
        <w:rPr>
          <w:color w:val="1F252B"/>
          <w:spacing w:val="40"/>
        </w:rPr>
        <w:t> </w:t>
      </w:r>
      <w:r>
        <w:rPr>
          <w:color w:val="1F252B"/>
        </w:rPr>
        <w:t>Describe the criminological, legal, criminal-justice, victimological, </w:t>
      </w:r>
      <w:r>
        <w:rPr>
          <w:color w:val="1F252B"/>
        </w:rPr>
        <w:t>or</w:t>
      </w:r>
      <w:r>
        <w:rPr>
          <w:color w:val="1F252B"/>
        </w:rPr>
        <w:t> crime-prevention</w:t>
      </w:r>
      <w:r>
        <w:rPr>
          <w:color w:val="1F252B"/>
          <w:spacing w:val="-8"/>
        </w:rPr>
        <w:t> </w:t>
      </w:r>
      <w:r>
        <w:rPr>
          <w:color w:val="1F252B"/>
        </w:rPr>
        <w:t>background</w:t>
      </w:r>
      <w:r>
        <w:rPr>
          <w:color w:val="1F252B"/>
          <w:spacing w:val="-7"/>
        </w:rPr>
        <w:t> </w:t>
      </w:r>
      <w:r>
        <w:rPr>
          <w:color w:val="1F252B"/>
        </w:rPr>
        <w:t>of</w:t>
      </w:r>
      <w:r>
        <w:rPr>
          <w:color w:val="1F252B"/>
          <w:spacing w:val="-8"/>
        </w:rPr>
        <w:t> </w:t>
      </w:r>
      <w:r>
        <w:rPr>
          <w:color w:val="1F252B"/>
        </w:rPr>
        <w:t>the</w:t>
      </w:r>
      <w:r>
        <w:rPr>
          <w:color w:val="1F252B"/>
          <w:spacing w:val="-7"/>
        </w:rPr>
        <w:t> </w:t>
      </w:r>
      <w:r>
        <w:rPr>
          <w:color w:val="1F252B"/>
        </w:rPr>
        <w:t>study</w:t>
      </w:r>
      <w:r>
        <w:rPr>
          <w:color w:val="1F252B"/>
          <w:spacing w:val="-8"/>
        </w:rPr>
        <w:t> </w:t>
      </w:r>
      <w:r>
        <w:rPr>
          <w:color w:val="1F252B"/>
        </w:rPr>
        <w:t>and</w:t>
      </w:r>
      <w:r>
        <w:rPr>
          <w:color w:val="1F252B"/>
          <w:spacing w:val="-7"/>
        </w:rPr>
        <w:t> </w:t>
      </w:r>
      <w:r>
        <w:rPr>
          <w:color w:val="1F252B"/>
        </w:rPr>
        <w:t>explain</w:t>
      </w:r>
      <w:r>
        <w:rPr>
          <w:color w:val="1F252B"/>
          <w:spacing w:val="-8"/>
        </w:rPr>
        <w:t> </w:t>
      </w:r>
      <w:r>
        <w:rPr>
          <w:color w:val="1F252B"/>
        </w:rPr>
        <w:t>its</w:t>
      </w:r>
      <w:r>
        <w:rPr>
          <w:color w:val="1F252B"/>
          <w:spacing w:val="-8"/>
        </w:rPr>
        <w:t> </w:t>
      </w:r>
      <w:r>
        <w:rPr>
          <w:color w:val="1F252B"/>
        </w:rPr>
        <w:t>national,</w:t>
      </w:r>
      <w:r>
        <w:rPr>
          <w:color w:val="1F252B"/>
          <w:spacing w:val="-6"/>
        </w:rPr>
        <w:t> </w:t>
      </w:r>
      <w:r>
        <w:rPr>
          <w:color w:val="1F252B"/>
        </w:rPr>
        <w:t>regional,</w:t>
      </w:r>
      <w:r>
        <w:rPr>
          <w:color w:val="1F252B"/>
          <w:spacing w:val="-6"/>
        </w:rPr>
        <w:t> </w:t>
      </w:r>
      <w:r>
        <w:rPr>
          <w:color w:val="1F252B"/>
        </w:rPr>
        <w:t>comparative,</w:t>
      </w:r>
      <w:r>
        <w:rPr>
          <w:color w:val="1F252B"/>
          <w:spacing w:val="-7"/>
        </w:rPr>
        <w:t> </w:t>
      </w:r>
      <w:r>
        <w:rPr>
          <w:color w:val="1F252B"/>
        </w:rPr>
        <w:t>or</w:t>
      </w:r>
      <w:r>
        <w:rPr>
          <w:color w:val="1F252B"/>
          <w:spacing w:val="-7"/>
        </w:rPr>
        <w:t> </w:t>
      </w:r>
      <w:r>
        <w:rPr>
          <w:color w:val="1F252B"/>
        </w:rPr>
        <w:t>international</w:t>
      </w:r>
      <w:r>
        <w:rPr>
          <w:color w:val="1F252B"/>
          <w:spacing w:val="-7"/>
        </w:rPr>
        <w:t> </w:t>
      </w:r>
      <w:r>
        <w:rPr>
          <w:color w:val="1F252B"/>
        </w:rPr>
        <w:t>relevance.</w:t>
      </w:r>
      <w:r>
        <w:rPr>
          <w:color w:val="1F252B"/>
          <w:spacing w:val="12"/>
        </w:rPr>
        <w:t> </w:t>
      </w:r>
      <w:r>
        <w:rPr>
          <w:color w:val="1F252B"/>
        </w:rPr>
        <w:t>Crit</w:t>
      </w:r>
      <w:r>
        <w:rPr>
          <w:color w:val="1F252B"/>
        </w:rPr>
        <w:softHyphen/>
      </w:r>
      <w:r>
        <w:rPr>
          <w:color w:val="1F252B"/>
        </w:rPr>
        <w:t>ically summarize the most relevant current literature and theoretical perspectives, identify the specific knowledge, leg</w:t>
      </w:r>
      <w:r>
        <w:rPr>
          <w:color w:val="1F252B"/>
        </w:rPr>
        <w:t>al,</w:t>
      </w:r>
      <w:r>
        <w:rPr>
          <w:color w:val="1F252B"/>
        </w:rPr>
        <w:t> or</w:t>
      </w:r>
      <w:r>
        <w:rPr>
          <w:color w:val="1F252B"/>
          <w:spacing w:val="-6"/>
        </w:rPr>
        <w:t> </w:t>
      </w:r>
      <w:r>
        <w:rPr>
          <w:color w:val="1F252B"/>
        </w:rPr>
        <w:t>policy</w:t>
      </w:r>
      <w:r>
        <w:rPr>
          <w:color w:val="1F252B"/>
          <w:spacing w:val="-6"/>
        </w:rPr>
        <w:t> </w:t>
      </w:r>
      <w:r>
        <w:rPr>
          <w:color w:val="1F252B"/>
        </w:rPr>
        <w:t>gap</w:t>
      </w:r>
      <w:r>
        <w:rPr>
          <w:color w:val="1F252B"/>
          <w:spacing w:val="-6"/>
        </w:rPr>
        <w:t> </w:t>
      </w:r>
      <w:r>
        <w:rPr>
          <w:color w:val="1F252B"/>
        </w:rPr>
        <w:t>addressed</w:t>
      </w:r>
      <w:r>
        <w:rPr>
          <w:color w:val="1F252B"/>
          <w:spacing w:val="-6"/>
        </w:rPr>
        <w:t> </w:t>
      </w:r>
      <w:r>
        <w:rPr>
          <w:color w:val="1F252B"/>
        </w:rPr>
        <w:t>by</w:t>
      </w:r>
      <w:r>
        <w:rPr>
          <w:color w:val="1F252B"/>
          <w:spacing w:val="-6"/>
        </w:rPr>
        <w:t> </w:t>
      </w:r>
      <w:r>
        <w:rPr>
          <w:color w:val="1F252B"/>
        </w:rPr>
        <w:t>the</w:t>
      </w:r>
      <w:r>
        <w:rPr>
          <w:color w:val="1F252B"/>
          <w:spacing w:val="-6"/>
        </w:rPr>
        <w:t> </w:t>
      </w:r>
      <w:r>
        <w:rPr>
          <w:color w:val="1F252B"/>
        </w:rPr>
        <w:t>study,</w:t>
      </w:r>
      <w:r>
        <w:rPr>
          <w:color w:val="1F252B"/>
          <w:spacing w:val="-5"/>
        </w:rPr>
        <w:t> </w:t>
      </w:r>
      <w:r>
        <w:rPr>
          <w:color w:val="1F252B"/>
        </w:rPr>
        <w:t>and</w:t>
      </w:r>
      <w:r>
        <w:rPr>
          <w:color w:val="1F252B"/>
          <w:spacing w:val="-6"/>
        </w:rPr>
        <w:t> </w:t>
      </w:r>
      <w:r>
        <w:rPr>
          <w:color w:val="1F252B"/>
        </w:rPr>
        <w:t>explain</w:t>
      </w:r>
      <w:r>
        <w:rPr>
          <w:color w:val="1F252B"/>
          <w:spacing w:val="-6"/>
        </w:rPr>
        <w:t> </w:t>
      </w:r>
      <w:r>
        <w:rPr>
          <w:color w:val="1F252B"/>
        </w:rPr>
        <w:t>why</w:t>
      </w:r>
      <w:r>
        <w:rPr>
          <w:color w:val="1F252B"/>
          <w:spacing w:val="-6"/>
        </w:rPr>
        <w:t> </w:t>
      </w:r>
      <w:r>
        <w:rPr>
          <w:color w:val="1F252B"/>
        </w:rPr>
        <w:t>this</w:t>
      </w:r>
      <w:r>
        <w:rPr>
          <w:color w:val="1F252B"/>
          <w:spacing w:val="-6"/>
        </w:rPr>
        <w:t> </w:t>
      </w:r>
      <w:r>
        <w:rPr>
          <w:color w:val="1F252B"/>
        </w:rPr>
        <w:t>gap</w:t>
      </w:r>
      <w:r>
        <w:rPr>
          <w:color w:val="1F252B"/>
          <w:spacing w:val="-6"/>
        </w:rPr>
        <w:t> </w:t>
      </w:r>
      <w:r>
        <w:rPr>
          <w:color w:val="1F252B"/>
        </w:rPr>
        <w:t>is</w:t>
      </w:r>
      <w:r>
        <w:rPr>
          <w:color w:val="1F252B"/>
          <w:spacing w:val="-6"/>
        </w:rPr>
        <w:t> </w:t>
      </w:r>
      <w:r>
        <w:rPr>
          <w:color w:val="1F252B"/>
        </w:rPr>
        <w:t>important.</w:t>
      </w:r>
      <w:r>
        <w:rPr>
          <w:color w:val="1F252B"/>
          <w:spacing w:val="12"/>
        </w:rPr>
        <w:t> </w:t>
      </w:r>
      <w:r>
        <w:rPr>
          <w:color w:val="1F252B"/>
        </w:rPr>
        <w:t>Clearly</w:t>
      </w:r>
      <w:r>
        <w:rPr>
          <w:color w:val="1F252B"/>
          <w:spacing w:val="-6"/>
        </w:rPr>
        <w:t> </w:t>
      </w:r>
      <w:r>
        <w:rPr>
          <w:color w:val="1F252B"/>
        </w:rPr>
        <w:t>state</w:t>
      </w:r>
      <w:r>
        <w:rPr>
          <w:color w:val="1F252B"/>
          <w:spacing w:val="-6"/>
        </w:rPr>
        <w:t> </w:t>
      </w:r>
      <w:r>
        <w:rPr>
          <w:color w:val="1F252B"/>
        </w:rPr>
        <w:t>the</w:t>
      </w:r>
      <w:r>
        <w:rPr>
          <w:color w:val="1F252B"/>
          <w:spacing w:val="-6"/>
        </w:rPr>
        <w:t> </w:t>
      </w:r>
      <w:r>
        <w:rPr>
          <w:color w:val="1F252B"/>
        </w:rPr>
        <w:t>objective,</w:t>
      </w:r>
      <w:r>
        <w:rPr>
          <w:color w:val="1F252B"/>
          <w:spacing w:val="-5"/>
        </w:rPr>
        <w:t> </w:t>
      </w:r>
      <w:r>
        <w:rPr>
          <w:color w:val="1F252B"/>
        </w:rPr>
        <w:t>research</w:t>
      </w:r>
      <w:r>
        <w:rPr>
          <w:color w:val="1F252B"/>
          <w:spacing w:val="-6"/>
        </w:rPr>
        <w:t> </w:t>
      </w:r>
      <w:r>
        <w:rPr>
          <w:color w:val="1F252B"/>
        </w:rPr>
        <w:t>ques</w:t>
      </w:r>
      <w:r>
        <w:rPr>
          <w:color w:val="1F252B"/>
        </w:rPr>
        <w:t>tion,</w:t>
      </w:r>
      <w:r>
        <w:rPr>
          <w:color w:val="1F252B"/>
        </w:rPr>
        <w:t> or</w:t>
      </w:r>
      <w:r>
        <w:rPr>
          <w:color w:val="1F252B"/>
          <w:spacing w:val="-3"/>
        </w:rPr>
        <w:t> </w:t>
      </w:r>
      <w:r>
        <w:rPr>
          <w:color w:val="1F252B"/>
        </w:rPr>
        <w:t>hypothesis,</w:t>
      </w:r>
      <w:r>
        <w:rPr>
          <w:color w:val="1F252B"/>
          <w:spacing w:val="-3"/>
        </w:rPr>
        <w:t> </w:t>
      </w:r>
      <w:r>
        <w:rPr>
          <w:color w:val="1F252B"/>
        </w:rPr>
        <w:t>where</w:t>
      </w:r>
      <w:r>
        <w:rPr>
          <w:color w:val="1F252B"/>
          <w:spacing w:val="-3"/>
        </w:rPr>
        <w:t> </w:t>
      </w:r>
      <w:r>
        <w:rPr>
          <w:color w:val="1F252B"/>
        </w:rPr>
        <w:t>applicable,</w:t>
      </w:r>
      <w:r>
        <w:rPr>
          <w:color w:val="1F252B"/>
          <w:spacing w:val="-3"/>
        </w:rPr>
        <w:t> </w:t>
      </w:r>
      <w:r>
        <w:rPr>
          <w:color w:val="1F252B"/>
        </w:rPr>
        <w:t>and</w:t>
      </w:r>
      <w:r>
        <w:rPr>
          <w:color w:val="1F252B"/>
          <w:spacing w:val="-3"/>
        </w:rPr>
        <w:t> </w:t>
      </w:r>
      <w:r>
        <w:rPr>
          <w:color w:val="1F252B"/>
        </w:rPr>
        <w:t>conclude</w:t>
      </w:r>
      <w:r>
        <w:rPr>
          <w:color w:val="1F252B"/>
          <w:spacing w:val="-3"/>
        </w:rPr>
        <w:t> </w:t>
      </w:r>
      <w:r>
        <w:rPr>
          <w:color w:val="1F252B"/>
        </w:rPr>
        <w:t>by</w:t>
      </w:r>
      <w:r>
        <w:rPr>
          <w:color w:val="1F252B"/>
          <w:spacing w:val="-3"/>
        </w:rPr>
        <w:t> </w:t>
      </w:r>
      <w:r>
        <w:rPr>
          <w:color w:val="1F252B"/>
        </w:rPr>
        <w:t>defining</w:t>
      </w:r>
      <w:r>
        <w:rPr>
          <w:color w:val="1F252B"/>
          <w:spacing w:val="-3"/>
        </w:rPr>
        <w:t> </w:t>
      </w:r>
      <w:r>
        <w:rPr>
          <w:color w:val="1F252B"/>
        </w:rPr>
        <w:t>the</w:t>
      </w:r>
      <w:r>
        <w:rPr>
          <w:color w:val="1F252B"/>
          <w:spacing w:val="-3"/>
        </w:rPr>
        <w:t> </w:t>
      </w:r>
      <w:r>
        <w:rPr>
          <w:color w:val="1F252B"/>
        </w:rPr>
        <w:t>originality,</w:t>
      </w:r>
      <w:r>
        <w:rPr>
          <w:color w:val="1F252B"/>
          <w:spacing w:val="-3"/>
        </w:rPr>
        <w:t> </w:t>
      </w:r>
      <w:r>
        <w:rPr>
          <w:color w:val="1F252B"/>
        </w:rPr>
        <w:t>scientific</w:t>
      </w:r>
      <w:r>
        <w:rPr>
          <w:color w:val="1F252B"/>
          <w:spacing w:val="-3"/>
        </w:rPr>
        <w:t> </w:t>
      </w:r>
      <w:r>
        <w:rPr>
          <w:color w:val="1F252B"/>
        </w:rPr>
        <w:t>novelty,</w:t>
      </w:r>
      <w:r>
        <w:rPr>
          <w:color w:val="1F252B"/>
          <w:spacing w:val="-3"/>
        </w:rPr>
        <w:t> </w:t>
      </w:r>
      <w:r>
        <w:rPr>
          <w:color w:val="1F252B"/>
        </w:rPr>
        <w:t>and</w:t>
      </w:r>
      <w:r>
        <w:rPr>
          <w:color w:val="1F252B"/>
          <w:spacing w:val="-3"/>
        </w:rPr>
        <w:t> </w:t>
      </w:r>
      <w:r>
        <w:rPr>
          <w:color w:val="1F252B"/>
        </w:rPr>
        <w:t>principal</w:t>
      </w:r>
      <w:r>
        <w:rPr>
          <w:color w:val="1F252B"/>
          <w:spacing w:val="-3"/>
        </w:rPr>
        <w:t> </w:t>
      </w:r>
      <w:r>
        <w:rPr>
          <w:color w:val="1F252B"/>
        </w:rPr>
        <w:t>contribution</w:t>
      </w:r>
      <w:r>
        <w:rPr>
          <w:color w:val="1F252B"/>
          <w:spacing w:val="-3"/>
        </w:rPr>
        <w:t> </w:t>
      </w:r>
      <w:r>
        <w:rPr>
          <w:color w:val="1F252B"/>
        </w:rPr>
        <w:t>of</w:t>
      </w:r>
      <w:r>
        <w:rPr>
          <w:color w:val="1F252B"/>
        </w:rPr>
        <w:t> the work.</w:t>
      </w:r>
      <w:r>
        <w:rPr>
          <w:color w:val="1F252B"/>
          <w:spacing w:val="37"/>
        </w:rPr>
        <w:t> </w:t>
      </w:r>
      <w:r>
        <w:rPr>
          <w:color w:val="1F252B"/>
        </w:rPr>
        <w:t>A manuscript focused on Uzbekistan or Central Asia should also explain its relevance beyond the </w:t>
      </w:r>
      <w:r>
        <w:rPr>
          <w:color w:val="1F252B"/>
        </w:rPr>
        <w:t>immediate</w:t>
      </w:r>
      <w:r>
        <w:rPr>
          <w:color w:val="1F252B"/>
        </w:rPr>
        <w:t> </w:t>
      </w:r>
      <w:bookmarkStart w:name="2 Methods" w:id="2"/>
      <w:bookmarkEnd w:id="2"/>
      <w:r>
        <w:rPr>
          <w:color w:val="1F252B"/>
        </w:rPr>
        <w:t>ju</w:t>
      </w:r>
      <w:r>
        <w:rPr>
          <w:color w:val="1F252B"/>
        </w:rPr>
        <w:t>risdiction. Do not include detailed methods, results, or conclusions in this section.</w:t>
      </w:r>
    </w:p>
    <w:p>
      <w:pPr>
        <w:pStyle w:val="ListParagraph"/>
        <w:numPr>
          <w:ilvl w:val="0"/>
          <w:numId w:val="1"/>
        </w:numPr>
        <w:tabs>
          <w:tab w:pos="305" w:val="left" w:leader="none"/>
        </w:tabs>
        <w:spacing w:line="240" w:lineRule="auto" w:before="206" w:after="0"/>
        <w:ind w:left="305" w:right="0" w:hanging="220"/>
        <w:jc w:val="left"/>
        <w:rPr>
          <w:rFonts w:ascii="Arial"/>
          <w:b/>
          <w:sz w:val="18"/>
        </w:rPr>
      </w:pPr>
      <w:r>
        <w:rPr>
          <w:rFonts w:ascii="Arial"/>
          <w:b/>
          <w:color w:val="123149"/>
          <w:spacing w:val="-2"/>
          <w:w w:val="105"/>
          <w:sz w:val="18"/>
        </w:rPr>
        <w:t>Methods</w:t>
      </w:r>
    </w:p>
    <w:p>
      <w:pPr>
        <w:pStyle w:val="BodyText"/>
        <w:spacing w:line="273" w:lineRule="auto" w:before="89"/>
        <w:ind w:left="85" w:right="50"/>
        <w:jc w:val="both"/>
      </w:pPr>
      <w:r>
        <w:rPr>
          <w:color w:val="1F252B"/>
        </w:rPr>
        <w:t>Replace this instruction with a complete description of the research design, setting, study period, population or cor</w:t>
      </w:r>
      <w:r>
        <w:rPr>
          <w:color w:val="1F252B"/>
        </w:rPr>
        <w:t>pus,</w:t>
      </w:r>
      <w:r>
        <w:rPr>
          <w:color w:val="1F252B"/>
        </w:rPr>
        <w:t> units of analysis, sampling, data sources, variables or concepts, instruments, procedures, and analytical methods </w:t>
      </w:r>
      <w:r>
        <w:rPr>
          <w:color w:val="1F252B"/>
        </w:rPr>
        <w:t>used.</w:t>
      </w:r>
      <w:r>
        <w:rPr>
          <w:color w:val="1F252B"/>
        </w:rPr>
        <w:t> Provide suﬀicient detail to permit scientific evaluation and, where ethically and legally possible, replication of the w</w:t>
      </w:r>
      <w:r>
        <w:rPr>
          <w:color w:val="1F252B"/>
        </w:rPr>
        <w:t>ork.</w:t>
      </w:r>
      <w:r>
        <w:rPr>
          <w:color w:val="1F252B"/>
        </w:rPr>
        <w:t> Established methods must be appropriately cited, while new or substantially modified methods must be described </w:t>
      </w:r>
      <w:r>
        <w:rPr>
          <w:color w:val="1F252B"/>
        </w:rPr>
        <w:t>and</w:t>
      </w:r>
      <w:r>
        <w:rPr>
          <w:color w:val="1F252B"/>
        </w:rPr>
        <w:t> justified in detail.</w:t>
      </w:r>
    </w:p>
    <w:p>
      <w:pPr>
        <w:pStyle w:val="BodyText"/>
        <w:spacing w:line="273" w:lineRule="auto"/>
        <w:ind w:left="85" w:right="59" w:firstLine="209"/>
        <w:jc w:val="both"/>
      </w:pPr>
      <w:r>
        <w:rPr>
          <w:b/>
          <w:color w:val="1F252B"/>
          <w:sz w:val="18"/>
        </w:rPr>
        <w:t>Quantitative studies:</w:t>
      </w:r>
      <w:r>
        <w:rPr>
          <w:b/>
          <w:color w:val="1F252B"/>
          <w:spacing w:val="40"/>
          <w:sz w:val="18"/>
        </w:rPr>
        <w:t> </w:t>
      </w:r>
      <w:r>
        <w:rPr>
          <w:color w:val="1F252B"/>
        </w:rPr>
        <w:t>identify the target population, sampling frame, inclusion and exclusion criteria, sample-</w:t>
      </w:r>
      <w:r>
        <w:rPr>
          <w:color w:val="1F252B"/>
        </w:rPr>
        <w:t>size</w:t>
      </w:r>
      <w:r>
        <w:rPr>
          <w:color w:val="1F252B"/>
        </w:rPr>
        <w:t> rationale, outcome and exposure variables, measurement instruments, validity and reliability, missing-data </w:t>
      </w:r>
      <w:r>
        <w:rPr>
          <w:color w:val="1F252B"/>
        </w:rPr>
        <w:t>treatment,</w:t>
      </w:r>
      <w:r>
        <w:rPr>
          <w:color w:val="1F252B"/>
        </w:rPr>
        <w:t> descriptive</w:t>
      </w:r>
      <w:r>
        <w:rPr>
          <w:color w:val="1F252B"/>
          <w:spacing w:val="-6"/>
        </w:rPr>
        <w:t> </w:t>
      </w:r>
      <w:r>
        <w:rPr>
          <w:color w:val="1F252B"/>
        </w:rPr>
        <w:t>and</w:t>
      </w:r>
      <w:r>
        <w:rPr>
          <w:color w:val="1F252B"/>
          <w:spacing w:val="-5"/>
        </w:rPr>
        <w:t> </w:t>
      </w:r>
      <w:r>
        <w:rPr>
          <w:color w:val="1F252B"/>
        </w:rPr>
        <w:t>inferential</w:t>
      </w:r>
      <w:r>
        <w:rPr>
          <w:color w:val="1F252B"/>
          <w:spacing w:val="-5"/>
        </w:rPr>
        <w:t> </w:t>
      </w:r>
      <w:r>
        <w:rPr>
          <w:color w:val="1F252B"/>
        </w:rPr>
        <w:t>procedures,</w:t>
      </w:r>
      <w:r>
        <w:rPr>
          <w:color w:val="1F252B"/>
          <w:spacing w:val="-5"/>
        </w:rPr>
        <w:t> </w:t>
      </w:r>
      <w:r>
        <w:rPr>
          <w:color w:val="1F252B"/>
        </w:rPr>
        <w:t>effect-size</w:t>
      </w:r>
      <w:r>
        <w:rPr>
          <w:color w:val="1F252B"/>
          <w:spacing w:val="-5"/>
        </w:rPr>
        <w:t> </w:t>
      </w:r>
      <w:r>
        <w:rPr>
          <w:color w:val="1F252B"/>
        </w:rPr>
        <w:t>measures,</w:t>
      </w:r>
      <w:r>
        <w:rPr>
          <w:color w:val="1F252B"/>
          <w:spacing w:val="-5"/>
        </w:rPr>
        <w:t> </w:t>
      </w:r>
      <w:r>
        <w:rPr>
          <w:color w:val="1F252B"/>
        </w:rPr>
        <w:t>confidence</w:t>
      </w:r>
      <w:r>
        <w:rPr>
          <w:color w:val="1F252B"/>
          <w:spacing w:val="-5"/>
        </w:rPr>
        <w:t> </w:t>
      </w:r>
      <w:r>
        <w:rPr>
          <w:color w:val="1F252B"/>
        </w:rPr>
        <w:t>intervals,</w:t>
      </w:r>
      <w:r>
        <w:rPr>
          <w:color w:val="1F252B"/>
          <w:spacing w:val="-5"/>
        </w:rPr>
        <w:t> </w:t>
      </w:r>
      <w:r>
        <w:rPr>
          <w:color w:val="1F252B"/>
        </w:rPr>
        <w:t>model</w:t>
      </w:r>
      <w:r>
        <w:rPr>
          <w:color w:val="1F252B"/>
          <w:spacing w:val="-5"/>
        </w:rPr>
        <w:t> </w:t>
      </w:r>
      <w:r>
        <w:rPr>
          <w:color w:val="1F252B"/>
        </w:rPr>
        <w:t>diagnostics,</w:t>
      </w:r>
      <w:r>
        <w:rPr>
          <w:color w:val="1F252B"/>
          <w:spacing w:val="-5"/>
        </w:rPr>
        <w:t> </w:t>
      </w:r>
      <w:r>
        <w:rPr>
          <w:color w:val="1F252B"/>
        </w:rPr>
        <w:t>sensitivity</w:t>
      </w:r>
      <w:r>
        <w:rPr>
          <w:color w:val="1F252B"/>
          <w:spacing w:val="-5"/>
        </w:rPr>
        <w:t> </w:t>
      </w:r>
      <w:r>
        <w:rPr>
          <w:color w:val="1F252B"/>
        </w:rPr>
        <w:t>analy</w:t>
      </w:r>
      <w:r>
        <w:rPr>
          <w:color w:val="1F252B"/>
        </w:rPr>
        <w:t>ses,</w:t>
      </w:r>
      <w:r>
        <w:rPr>
          <w:color w:val="1F252B"/>
        </w:rPr>
        <w:t> and software with version numbers. Distinguish association from causation and justify any causal interpretation.</w:t>
      </w:r>
    </w:p>
    <w:p>
      <w:pPr>
        <w:pStyle w:val="BodyText"/>
        <w:spacing w:line="273" w:lineRule="auto"/>
        <w:ind w:left="85" w:right="50" w:firstLine="209"/>
        <w:jc w:val="both"/>
      </w:pPr>
      <w:r>
        <w:rPr>
          <w:b/>
          <w:color w:val="1F252B"/>
          <w:sz w:val="18"/>
        </w:rPr>
        <w:t>Qualitative studies:</w:t>
      </w:r>
      <w:r>
        <w:rPr>
          <w:b/>
          <w:color w:val="1F252B"/>
          <w:spacing w:val="40"/>
          <w:sz w:val="18"/>
        </w:rPr>
        <w:t> </w:t>
      </w:r>
      <w:r>
        <w:rPr>
          <w:color w:val="1F252B"/>
        </w:rPr>
        <w:t>describe participant or document selection, recruitment and consent, interview or observ</w:t>
      </w:r>
      <w:r>
        <w:rPr>
          <w:color w:val="1F252B"/>
        </w:rPr>
        <w:t>ation</w:t>
      </w:r>
      <w:r>
        <w:rPr>
          <w:color w:val="1F252B"/>
        </w:rPr>
        <w:t> procedures,</w:t>
      </w:r>
      <w:r>
        <w:rPr>
          <w:color w:val="1F252B"/>
          <w:spacing w:val="-9"/>
        </w:rPr>
        <w:t> </w:t>
      </w:r>
      <w:r>
        <w:rPr>
          <w:color w:val="1F252B"/>
        </w:rPr>
        <w:t>researcher</w:t>
      </w:r>
      <w:r>
        <w:rPr>
          <w:color w:val="1F252B"/>
          <w:spacing w:val="-11"/>
        </w:rPr>
        <w:t> </w:t>
      </w:r>
      <w:r>
        <w:rPr>
          <w:color w:val="1F252B"/>
        </w:rPr>
        <w:t>positionality</w:t>
      </w:r>
      <w:r>
        <w:rPr>
          <w:color w:val="1F252B"/>
          <w:spacing w:val="-11"/>
        </w:rPr>
        <w:t> </w:t>
      </w:r>
      <w:r>
        <w:rPr>
          <w:color w:val="1F252B"/>
        </w:rPr>
        <w:t>where</w:t>
      </w:r>
      <w:r>
        <w:rPr>
          <w:color w:val="1F252B"/>
          <w:spacing w:val="-11"/>
        </w:rPr>
        <w:t> </w:t>
      </w:r>
      <w:r>
        <w:rPr>
          <w:color w:val="1F252B"/>
        </w:rPr>
        <w:t>relevant,</w:t>
      </w:r>
      <w:r>
        <w:rPr>
          <w:color w:val="1F252B"/>
          <w:spacing w:val="-9"/>
        </w:rPr>
        <w:t> </w:t>
      </w:r>
      <w:r>
        <w:rPr>
          <w:color w:val="1F252B"/>
        </w:rPr>
        <w:t>transcription,</w:t>
      </w:r>
      <w:r>
        <w:rPr>
          <w:color w:val="1F252B"/>
          <w:spacing w:val="-9"/>
        </w:rPr>
        <w:t> </w:t>
      </w:r>
      <w:r>
        <w:rPr>
          <w:color w:val="1F252B"/>
        </w:rPr>
        <w:t>coding</w:t>
      </w:r>
      <w:r>
        <w:rPr>
          <w:color w:val="1F252B"/>
          <w:spacing w:val="-11"/>
        </w:rPr>
        <w:t> </w:t>
      </w:r>
      <w:r>
        <w:rPr>
          <w:color w:val="1F252B"/>
        </w:rPr>
        <w:t>framework,</w:t>
      </w:r>
      <w:r>
        <w:rPr>
          <w:color w:val="1F252B"/>
          <w:spacing w:val="-9"/>
        </w:rPr>
        <w:t> </w:t>
      </w:r>
      <w:r>
        <w:rPr>
          <w:color w:val="1F252B"/>
        </w:rPr>
        <w:t>analytical</w:t>
      </w:r>
      <w:r>
        <w:rPr>
          <w:color w:val="1F252B"/>
          <w:spacing w:val="-11"/>
        </w:rPr>
        <w:t> </w:t>
      </w:r>
      <w:r>
        <w:rPr>
          <w:color w:val="1F252B"/>
        </w:rPr>
        <w:t>approach,</w:t>
      </w:r>
      <w:r>
        <w:rPr>
          <w:color w:val="1F252B"/>
          <w:spacing w:val="-9"/>
        </w:rPr>
        <w:t> </w:t>
      </w:r>
      <w:r>
        <w:rPr>
          <w:color w:val="1F252B"/>
        </w:rPr>
        <w:t>use</w:t>
      </w:r>
      <w:r>
        <w:rPr>
          <w:color w:val="1F252B"/>
          <w:spacing w:val="-11"/>
        </w:rPr>
        <w:t> </w:t>
      </w:r>
      <w:r>
        <w:rPr>
          <w:color w:val="1F252B"/>
        </w:rPr>
        <w:t>of</w:t>
      </w:r>
      <w:r>
        <w:rPr>
          <w:color w:val="1F252B"/>
          <w:spacing w:val="-11"/>
        </w:rPr>
        <w:t> </w:t>
      </w:r>
      <w:r>
        <w:rPr>
          <w:color w:val="1F252B"/>
        </w:rPr>
        <w:t>softw</w:t>
      </w:r>
      <w:r>
        <w:rPr>
          <w:color w:val="1F252B"/>
        </w:rPr>
        <w:t>are,</w:t>
      </w:r>
      <w:r>
        <w:rPr>
          <w:color w:val="1F252B"/>
        </w:rPr>
        <w:t> reflexivity,</w:t>
      </w:r>
      <w:r>
        <w:rPr>
          <w:color w:val="1F252B"/>
          <w:spacing w:val="-2"/>
        </w:rPr>
        <w:t> </w:t>
      </w:r>
      <w:r>
        <w:rPr>
          <w:color w:val="1F252B"/>
        </w:rPr>
        <w:t>triangulation</w:t>
      </w:r>
      <w:r>
        <w:rPr>
          <w:color w:val="1F252B"/>
          <w:spacing w:val="-2"/>
        </w:rPr>
        <w:t> </w:t>
      </w:r>
      <w:r>
        <w:rPr>
          <w:color w:val="1F252B"/>
        </w:rPr>
        <w:t>or</w:t>
      </w:r>
      <w:r>
        <w:rPr>
          <w:color w:val="1F252B"/>
          <w:spacing w:val="-2"/>
        </w:rPr>
        <w:t> </w:t>
      </w:r>
      <w:r>
        <w:rPr>
          <w:color w:val="1F252B"/>
        </w:rPr>
        <w:t>other</w:t>
      </w:r>
      <w:r>
        <w:rPr>
          <w:color w:val="1F252B"/>
          <w:spacing w:val="-2"/>
        </w:rPr>
        <w:t> </w:t>
      </w:r>
      <w:r>
        <w:rPr>
          <w:color w:val="1F252B"/>
        </w:rPr>
        <w:t>credibility</w:t>
      </w:r>
      <w:r>
        <w:rPr>
          <w:color w:val="1F252B"/>
          <w:spacing w:val="-2"/>
        </w:rPr>
        <w:t> </w:t>
      </w:r>
      <w:r>
        <w:rPr>
          <w:color w:val="1F252B"/>
        </w:rPr>
        <w:t>procedures,</w:t>
      </w:r>
      <w:r>
        <w:rPr>
          <w:color w:val="1F252B"/>
          <w:spacing w:val="-1"/>
        </w:rPr>
        <w:t> </w:t>
      </w:r>
      <w:r>
        <w:rPr>
          <w:color w:val="1F252B"/>
        </w:rPr>
        <w:t>and</w:t>
      </w:r>
      <w:r>
        <w:rPr>
          <w:color w:val="1F252B"/>
          <w:spacing w:val="-2"/>
        </w:rPr>
        <w:t> </w:t>
      </w:r>
      <w:r>
        <w:rPr>
          <w:color w:val="1F252B"/>
        </w:rPr>
        <w:t>how</w:t>
      </w:r>
      <w:r>
        <w:rPr>
          <w:color w:val="1F252B"/>
          <w:spacing w:val="-2"/>
        </w:rPr>
        <w:t> </w:t>
      </w:r>
      <w:r>
        <w:rPr>
          <w:color w:val="1F252B"/>
        </w:rPr>
        <w:t>thematic</w:t>
      </w:r>
      <w:r>
        <w:rPr>
          <w:color w:val="1F252B"/>
          <w:spacing w:val="-2"/>
        </w:rPr>
        <w:t> </w:t>
      </w:r>
      <w:r>
        <w:rPr>
          <w:color w:val="1F252B"/>
        </w:rPr>
        <w:t>saturation</w:t>
      </w:r>
      <w:r>
        <w:rPr>
          <w:color w:val="1F252B"/>
          <w:spacing w:val="-2"/>
        </w:rPr>
        <w:t> </w:t>
      </w:r>
      <w:r>
        <w:rPr>
          <w:color w:val="1F252B"/>
        </w:rPr>
        <w:t>or</w:t>
      </w:r>
      <w:r>
        <w:rPr>
          <w:color w:val="1F252B"/>
          <w:spacing w:val="-2"/>
        </w:rPr>
        <w:t> </w:t>
      </w:r>
      <w:r>
        <w:rPr>
          <w:color w:val="1F252B"/>
        </w:rPr>
        <w:t>information</w:t>
      </w:r>
      <w:r>
        <w:rPr>
          <w:color w:val="1F252B"/>
          <w:spacing w:val="-2"/>
        </w:rPr>
        <w:t> </w:t>
      </w:r>
      <w:r>
        <w:rPr>
          <w:color w:val="1F252B"/>
        </w:rPr>
        <w:t>power</w:t>
      </w:r>
      <w:r>
        <w:rPr>
          <w:color w:val="1F252B"/>
          <w:spacing w:val="-2"/>
        </w:rPr>
        <w:t> </w:t>
      </w:r>
      <w:r>
        <w:rPr>
          <w:color w:val="1F252B"/>
        </w:rPr>
        <w:t>was</w:t>
      </w:r>
      <w:r>
        <w:rPr>
          <w:color w:val="1F252B"/>
          <w:spacing w:val="-2"/>
        </w:rPr>
        <w:t> </w:t>
      </w:r>
      <w:r>
        <w:rPr>
          <w:color w:val="1F252B"/>
        </w:rPr>
        <w:t>assessed.</w:t>
      </w:r>
      <w:r>
        <w:rPr>
          <w:color w:val="1F252B"/>
        </w:rPr>
        <w:t> Protect participants from identification in quotations and contextual detail.</w:t>
      </w:r>
    </w:p>
    <w:p>
      <w:pPr>
        <w:pStyle w:val="BodyText"/>
        <w:spacing w:after="0" w:line="273" w:lineRule="auto"/>
        <w:jc w:val="both"/>
        <w:sectPr>
          <w:footerReference w:type="default" r:id="rId5"/>
          <w:type w:val="continuous"/>
          <w:pgSz w:w="11910" w:h="16840"/>
          <w:pgMar w:header="0" w:footer="477" w:top="1020" w:bottom="660" w:left="1275" w:right="1275"/>
          <w:pgNumType w:start="4"/>
        </w:sectPr>
      </w:pPr>
    </w:p>
    <w:p>
      <w:pPr>
        <w:pStyle w:val="BodyText"/>
        <w:spacing w:line="273" w:lineRule="auto" w:before="146"/>
        <w:ind w:left="85" w:right="59" w:firstLine="209"/>
        <w:jc w:val="both"/>
      </w:pPr>
      <w:r>
        <w:rPr>
          <w:b/>
          <w:color w:val="1F252B"/>
          <w:sz w:val="18"/>
        </w:rPr>
        <w:t>Legal, doctrinal, and</w:t>
      </w:r>
      <w:r>
        <w:rPr>
          <w:b/>
          <w:color w:val="1F252B"/>
          <w:spacing w:val="-1"/>
          <w:sz w:val="18"/>
        </w:rPr>
        <w:t> </w:t>
      </w:r>
      <w:r>
        <w:rPr>
          <w:b/>
          <w:color w:val="1F252B"/>
          <w:sz w:val="18"/>
        </w:rPr>
        <w:t>comparative</w:t>
      </w:r>
      <w:r>
        <w:rPr>
          <w:b/>
          <w:color w:val="1F252B"/>
          <w:spacing w:val="-1"/>
          <w:sz w:val="18"/>
        </w:rPr>
        <w:t> </w:t>
      </w:r>
      <w:r>
        <w:rPr>
          <w:b/>
          <w:color w:val="1F252B"/>
          <w:sz w:val="18"/>
        </w:rPr>
        <w:t>studies:</w:t>
      </w:r>
      <w:r>
        <w:rPr>
          <w:b/>
          <w:color w:val="1F252B"/>
          <w:spacing w:val="25"/>
          <w:sz w:val="18"/>
        </w:rPr>
        <w:t> </w:t>
      </w:r>
      <w:r>
        <w:rPr>
          <w:color w:val="1F252B"/>
        </w:rPr>
        <w:t>identify</w:t>
      </w:r>
      <w:r>
        <w:rPr>
          <w:color w:val="1F252B"/>
          <w:spacing w:val="-2"/>
        </w:rPr>
        <w:t> </w:t>
      </w:r>
      <w:r>
        <w:rPr>
          <w:color w:val="1F252B"/>
        </w:rPr>
        <w:t>the</w:t>
      </w:r>
      <w:r>
        <w:rPr>
          <w:color w:val="1F252B"/>
          <w:spacing w:val="-2"/>
        </w:rPr>
        <w:t> </w:t>
      </w:r>
      <w:r>
        <w:rPr>
          <w:color w:val="1F252B"/>
        </w:rPr>
        <w:t>jurisdictions,</w:t>
      </w:r>
      <w:r>
        <w:rPr>
          <w:color w:val="1F252B"/>
          <w:spacing w:val="-1"/>
        </w:rPr>
        <w:t> </w:t>
      </w:r>
      <w:r>
        <w:rPr>
          <w:color w:val="1F252B"/>
        </w:rPr>
        <w:t>legal</w:t>
      </w:r>
      <w:r>
        <w:rPr>
          <w:color w:val="1F252B"/>
          <w:spacing w:val="-3"/>
        </w:rPr>
        <w:t> </w:t>
      </w:r>
      <w:r>
        <w:rPr>
          <w:color w:val="1F252B"/>
        </w:rPr>
        <w:t>sources,</w:t>
      </w:r>
      <w:r>
        <w:rPr>
          <w:color w:val="1F252B"/>
          <w:spacing w:val="-1"/>
        </w:rPr>
        <w:t> </w:t>
      </w:r>
      <w:r>
        <w:rPr>
          <w:color w:val="1F252B"/>
        </w:rPr>
        <w:t>court</w:t>
      </w:r>
      <w:r>
        <w:rPr>
          <w:color w:val="1F252B"/>
          <w:spacing w:val="-2"/>
        </w:rPr>
        <w:t> </w:t>
      </w:r>
      <w:r>
        <w:rPr>
          <w:color w:val="1F252B"/>
        </w:rPr>
        <w:t>decisions,</w:t>
      </w:r>
      <w:r>
        <w:rPr>
          <w:color w:val="1F252B"/>
          <w:spacing w:val="-1"/>
        </w:rPr>
        <w:t> </w:t>
      </w:r>
      <w:r>
        <w:rPr>
          <w:color w:val="1F252B"/>
        </w:rPr>
        <w:t>policy</w:t>
      </w:r>
      <w:r>
        <w:rPr>
          <w:color w:val="1F252B"/>
          <w:spacing w:val="-2"/>
        </w:rPr>
        <w:t> </w:t>
      </w:r>
      <w:r>
        <w:rPr>
          <w:color w:val="1F252B"/>
        </w:rPr>
        <w:t>documents,</w:t>
      </w:r>
      <w:r>
        <w:rPr>
          <w:color w:val="1F252B"/>
        </w:rPr>
        <w:t> databases, search period, selection criteria, interpretive framework, and comparative dimensions.</w:t>
      </w:r>
      <w:r>
        <w:rPr>
          <w:color w:val="1F252B"/>
          <w:spacing w:val="28"/>
        </w:rPr>
        <w:t> </w:t>
      </w:r>
      <w:r>
        <w:rPr>
          <w:color w:val="1F252B"/>
        </w:rPr>
        <w:t>Distinguish the law </w:t>
      </w:r>
      <w:r>
        <w:rPr>
          <w:color w:val="1F252B"/>
        </w:rPr>
        <w:t>in</w:t>
      </w:r>
      <w:r>
        <w:rPr>
          <w:color w:val="1F252B"/>
        </w:rPr>
        <w:t> force from proposals, commentary, and author interpretation.</w:t>
      </w:r>
      <w:r>
        <w:rPr>
          <w:color w:val="1F252B"/>
          <w:spacing w:val="26"/>
        </w:rPr>
        <w:t> </w:t>
      </w:r>
      <w:r>
        <w:rPr>
          <w:color w:val="1F252B"/>
        </w:rPr>
        <w:t>Provide stable citations to primary legal sources wherev</w:t>
      </w:r>
      <w:r>
        <w:rPr>
          <w:color w:val="1F252B"/>
        </w:rPr>
        <w:t>er</w:t>
      </w:r>
      <w:r>
        <w:rPr>
          <w:color w:val="1F252B"/>
        </w:rPr>
        <w:t> possible and explain the basis for selecting comparator jurisdictions.</w:t>
      </w:r>
    </w:p>
    <w:p>
      <w:pPr>
        <w:pStyle w:val="BodyText"/>
        <w:spacing w:line="273" w:lineRule="auto"/>
        <w:ind w:left="85" w:right="51" w:firstLine="209"/>
        <w:jc w:val="both"/>
      </w:pPr>
      <w:r>
        <w:rPr>
          <w:b/>
          <w:color w:val="1F252B"/>
          <w:sz w:val="18"/>
        </w:rPr>
        <w:t>Administrative-data, artificial-intelligence, and machine-learning studies:</w:t>
      </w:r>
      <w:r>
        <w:rPr>
          <w:b/>
          <w:color w:val="1F252B"/>
          <w:spacing w:val="40"/>
          <w:sz w:val="18"/>
        </w:rPr>
        <w:t> </w:t>
      </w:r>
      <w:r>
        <w:rPr>
          <w:color w:val="1F252B"/>
        </w:rPr>
        <w:t>describe data provenance, legal basis f</w:t>
      </w:r>
      <w:r>
        <w:rPr>
          <w:color w:val="1F252B"/>
        </w:rPr>
        <w:t>or</w:t>
      </w:r>
      <w:r>
        <w:rPr>
          <w:color w:val="1F252B"/>
        </w:rPr>
        <w:t> access, coverage, linkage, cleaning and coding decisions, division into training, validation, and test sets, model archi</w:t>
      </w:r>
      <w:r>
        <w:rPr>
          <w:color w:val="1F252B"/>
        </w:rPr>
        <w:softHyphen/>
      </w:r>
      <w:r>
        <w:rPr>
          <w:color w:val="1F252B"/>
        </w:rPr>
        <w:t>tecture, algorithms, hyperparameters, performance and calibration metrics, fairness assessment, external validation, </w:t>
      </w:r>
      <w:r>
        <w:rPr>
          <w:color w:val="1F252B"/>
        </w:rPr>
        <w:t>and</w:t>
      </w:r>
      <w:r>
        <w:rPr>
          <w:color w:val="1F252B"/>
        </w:rPr>
        <w:t> procedures used to prevent data leakage, overfitting, discriminatory impact, or unjustified operational use.</w:t>
      </w:r>
    </w:p>
    <w:p>
      <w:pPr>
        <w:pStyle w:val="BodyText"/>
        <w:spacing w:line="273" w:lineRule="auto"/>
        <w:ind w:left="85" w:right="51" w:firstLine="209"/>
        <w:jc w:val="both"/>
      </w:pPr>
      <w:r>
        <w:rPr>
          <w:b/>
          <w:color w:val="1F252B"/>
          <w:sz w:val="18"/>
        </w:rPr>
        <w:t>Systematic and scoping reviews:</w:t>
      </w:r>
      <w:r>
        <w:rPr>
          <w:b/>
          <w:color w:val="1F252B"/>
          <w:spacing w:val="40"/>
          <w:sz w:val="18"/>
        </w:rPr>
        <w:t> </w:t>
      </w:r>
      <w:r>
        <w:rPr>
          <w:color w:val="1F252B"/>
        </w:rPr>
        <w:t>state the review question, protocol or registration, databases and other </w:t>
      </w:r>
      <w:r>
        <w:rPr>
          <w:color w:val="1F252B"/>
        </w:rPr>
        <w:t>sources</w:t>
      </w:r>
      <w:r>
        <w:rPr>
          <w:color w:val="1F252B"/>
        </w:rPr>
        <w:t> searched,</w:t>
      </w:r>
      <w:r>
        <w:rPr>
          <w:color w:val="1F252B"/>
          <w:spacing w:val="-2"/>
        </w:rPr>
        <w:t> </w:t>
      </w:r>
      <w:r>
        <w:rPr>
          <w:color w:val="1F252B"/>
        </w:rPr>
        <w:t>complete</w:t>
      </w:r>
      <w:r>
        <w:rPr>
          <w:color w:val="1F252B"/>
          <w:spacing w:val="-2"/>
        </w:rPr>
        <w:t> </w:t>
      </w:r>
      <w:r>
        <w:rPr>
          <w:color w:val="1F252B"/>
        </w:rPr>
        <w:t>search</w:t>
      </w:r>
      <w:r>
        <w:rPr>
          <w:color w:val="1F252B"/>
          <w:spacing w:val="-2"/>
        </w:rPr>
        <w:t> </w:t>
      </w:r>
      <w:r>
        <w:rPr>
          <w:color w:val="1F252B"/>
        </w:rPr>
        <w:t>dates</w:t>
      </w:r>
      <w:r>
        <w:rPr>
          <w:color w:val="1F252B"/>
          <w:spacing w:val="-2"/>
        </w:rPr>
        <w:t> </w:t>
      </w:r>
      <w:r>
        <w:rPr>
          <w:color w:val="1F252B"/>
        </w:rPr>
        <w:t>and</w:t>
      </w:r>
      <w:r>
        <w:rPr>
          <w:color w:val="1F252B"/>
          <w:spacing w:val="-2"/>
        </w:rPr>
        <w:t> </w:t>
      </w:r>
      <w:r>
        <w:rPr>
          <w:color w:val="1F252B"/>
        </w:rPr>
        <w:t>strategy,</w:t>
      </w:r>
      <w:r>
        <w:rPr>
          <w:color w:val="1F252B"/>
          <w:spacing w:val="-2"/>
        </w:rPr>
        <w:t> </w:t>
      </w:r>
      <w:r>
        <w:rPr>
          <w:color w:val="1F252B"/>
        </w:rPr>
        <w:t>eligibility</w:t>
      </w:r>
      <w:r>
        <w:rPr>
          <w:color w:val="1F252B"/>
          <w:spacing w:val="-2"/>
        </w:rPr>
        <w:t> </w:t>
      </w:r>
      <w:r>
        <w:rPr>
          <w:color w:val="1F252B"/>
        </w:rPr>
        <w:t>criteria,</w:t>
      </w:r>
      <w:r>
        <w:rPr>
          <w:color w:val="1F252B"/>
          <w:spacing w:val="-2"/>
        </w:rPr>
        <w:t> </w:t>
      </w:r>
      <w:r>
        <w:rPr>
          <w:color w:val="1F252B"/>
        </w:rPr>
        <w:t>screening</w:t>
      </w:r>
      <w:r>
        <w:rPr>
          <w:color w:val="1F252B"/>
          <w:spacing w:val="-2"/>
        </w:rPr>
        <w:t> </w:t>
      </w:r>
      <w:r>
        <w:rPr>
          <w:color w:val="1F252B"/>
        </w:rPr>
        <w:t>and</w:t>
      </w:r>
      <w:r>
        <w:rPr>
          <w:color w:val="1F252B"/>
          <w:spacing w:val="-2"/>
        </w:rPr>
        <w:t> </w:t>
      </w:r>
      <w:r>
        <w:rPr>
          <w:color w:val="1F252B"/>
        </w:rPr>
        <w:t>extraction</w:t>
      </w:r>
      <w:r>
        <w:rPr>
          <w:color w:val="1F252B"/>
          <w:spacing w:val="-2"/>
        </w:rPr>
        <w:t> </w:t>
      </w:r>
      <w:r>
        <w:rPr>
          <w:color w:val="1F252B"/>
        </w:rPr>
        <w:t>process,</w:t>
      </w:r>
      <w:r>
        <w:rPr>
          <w:color w:val="1F252B"/>
          <w:spacing w:val="-2"/>
        </w:rPr>
        <w:t> </w:t>
      </w:r>
      <w:r>
        <w:rPr>
          <w:color w:val="1F252B"/>
        </w:rPr>
        <w:t>appraisal</w:t>
      </w:r>
      <w:r>
        <w:rPr>
          <w:color w:val="1F252B"/>
          <w:spacing w:val="-2"/>
        </w:rPr>
        <w:t> </w:t>
      </w:r>
      <w:r>
        <w:rPr>
          <w:color w:val="1F252B"/>
        </w:rPr>
        <w:t>method,</w:t>
      </w:r>
      <w:r>
        <w:rPr>
          <w:color w:val="1F252B"/>
          <w:spacing w:val="-2"/>
        </w:rPr>
        <w:t> </w:t>
      </w:r>
      <w:r>
        <w:rPr>
          <w:color w:val="1F252B"/>
        </w:rPr>
        <w:t>syn</w:t>
      </w:r>
      <w:r>
        <w:rPr>
          <w:color w:val="1F252B"/>
        </w:rPr>
        <w:softHyphen/>
      </w:r>
      <w:r>
        <w:rPr>
          <w:color w:val="1F252B"/>
        </w:rPr>
        <w:t>thesis</w:t>
      </w:r>
      <w:r>
        <w:rPr>
          <w:color w:val="1F252B"/>
          <w:spacing w:val="-11"/>
        </w:rPr>
        <w:t> </w:t>
      </w:r>
      <w:r>
        <w:rPr>
          <w:color w:val="1F252B"/>
        </w:rPr>
        <w:t>approach,</w:t>
      </w:r>
      <w:r>
        <w:rPr>
          <w:color w:val="1F252B"/>
          <w:spacing w:val="-8"/>
        </w:rPr>
        <w:t> </w:t>
      </w:r>
      <w:r>
        <w:rPr>
          <w:color w:val="1F252B"/>
        </w:rPr>
        <w:t>and</w:t>
      </w:r>
      <w:r>
        <w:rPr>
          <w:color w:val="1F252B"/>
          <w:spacing w:val="-10"/>
        </w:rPr>
        <w:t> </w:t>
      </w:r>
      <w:r>
        <w:rPr>
          <w:color w:val="1F252B"/>
        </w:rPr>
        <w:t>treatment</w:t>
      </w:r>
      <w:r>
        <w:rPr>
          <w:color w:val="1F252B"/>
          <w:spacing w:val="-10"/>
        </w:rPr>
        <w:t> </w:t>
      </w:r>
      <w:r>
        <w:rPr>
          <w:color w:val="1F252B"/>
        </w:rPr>
        <w:t>of</w:t>
      </w:r>
      <w:r>
        <w:rPr>
          <w:color w:val="1F252B"/>
          <w:spacing w:val="-10"/>
        </w:rPr>
        <w:t> </w:t>
      </w:r>
      <w:r>
        <w:rPr>
          <w:color w:val="1F252B"/>
        </w:rPr>
        <w:t>publication</w:t>
      </w:r>
      <w:r>
        <w:rPr>
          <w:color w:val="1F252B"/>
          <w:spacing w:val="-10"/>
        </w:rPr>
        <w:t> </w:t>
      </w:r>
      <w:r>
        <w:rPr>
          <w:color w:val="1F252B"/>
        </w:rPr>
        <w:t>bias</w:t>
      </w:r>
      <w:r>
        <w:rPr>
          <w:color w:val="1F252B"/>
          <w:spacing w:val="-10"/>
        </w:rPr>
        <w:t> </w:t>
      </w:r>
      <w:r>
        <w:rPr>
          <w:color w:val="1F252B"/>
        </w:rPr>
        <w:t>or</w:t>
      </w:r>
      <w:r>
        <w:rPr>
          <w:color w:val="1F252B"/>
          <w:spacing w:val="-10"/>
        </w:rPr>
        <w:t> </w:t>
      </w:r>
      <w:r>
        <w:rPr>
          <w:color w:val="1F252B"/>
        </w:rPr>
        <w:t>heterogeneity</w:t>
      </w:r>
      <w:r>
        <w:rPr>
          <w:color w:val="1F252B"/>
          <w:spacing w:val="-11"/>
        </w:rPr>
        <w:t> </w:t>
      </w:r>
      <w:r>
        <w:rPr>
          <w:color w:val="1F252B"/>
        </w:rPr>
        <w:t>where</w:t>
      </w:r>
      <w:r>
        <w:rPr>
          <w:color w:val="1F252B"/>
          <w:spacing w:val="-10"/>
        </w:rPr>
        <w:t> </w:t>
      </w:r>
      <w:r>
        <w:rPr>
          <w:color w:val="1F252B"/>
        </w:rPr>
        <w:t>applicable.</w:t>
      </w:r>
      <w:r>
        <w:rPr>
          <w:color w:val="1F252B"/>
          <w:spacing w:val="16"/>
        </w:rPr>
        <w:t> </w:t>
      </w:r>
      <w:r>
        <w:rPr>
          <w:color w:val="1F252B"/>
        </w:rPr>
        <w:t>Use</w:t>
      </w:r>
      <w:r>
        <w:rPr>
          <w:color w:val="1F252B"/>
          <w:spacing w:val="-10"/>
        </w:rPr>
        <w:t> </w:t>
      </w:r>
      <w:r>
        <w:rPr>
          <w:color w:val="1F252B"/>
        </w:rPr>
        <w:t>a</w:t>
      </w:r>
      <w:r>
        <w:rPr>
          <w:color w:val="1F252B"/>
          <w:spacing w:val="-10"/>
        </w:rPr>
        <w:t> </w:t>
      </w:r>
      <w:r>
        <w:rPr>
          <w:color w:val="1F252B"/>
        </w:rPr>
        <w:t>recognized</w:t>
      </w:r>
      <w:r>
        <w:rPr>
          <w:color w:val="1F252B"/>
          <w:spacing w:val="-10"/>
        </w:rPr>
        <w:t> </w:t>
      </w:r>
      <w:r>
        <w:rPr>
          <w:color w:val="1F252B"/>
        </w:rPr>
        <w:t>reporting</w:t>
      </w:r>
      <w:r>
        <w:rPr>
          <w:color w:val="1F252B"/>
          <w:spacing w:val="-10"/>
        </w:rPr>
        <w:t> </w:t>
      </w:r>
      <w:r>
        <w:rPr>
          <w:color w:val="1F252B"/>
        </w:rPr>
        <w:t>guideline</w:t>
      </w:r>
      <w:r>
        <w:rPr>
          <w:color w:val="1F252B"/>
        </w:rPr>
        <w:t> appropriate to the review design.</w:t>
      </w:r>
    </w:p>
    <w:p>
      <w:pPr>
        <w:pStyle w:val="BodyText"/>
        <w:spacing w:line="273" w:lineRule="auto"/>
        <w:ind w:left="85" w:right="51" w:firstLine="209"/>
        <w:jc w:val="both"/>
      </w:pPr>
      <w:r>
        <w:rPr>
          <w:color w:val="1F252B"/>
        </w:rPr>
        <w:t>Where relevant, report the study location, institutional and social context, study period, data sources, per</w:t>
      </w:r>
      <w:r>
        <w:rPr>
          <w:color w:val="1F252B"/>
        </w:rPr>
        <w:t>missions,</w:t>
      </w:r>
      <w:r>
        <w:rPr>
          <w:color w:val="1F252B"/>
        </w:rPr>
        <w:t> preregistration or protocol information, and legal or ethical approvals.</w:t>
      </w:r>
      <w:r>
        <w:rPr>
          <w:color w:val="1F252B"/>
          <w:spacing w:val="37"/>
        </w:rPr>
        <w:t> </w:t>
      </w:r>
      <w:r>
        <w:rPr>
          <w:color w:val="1F252B"/>
        </w:rPr>
        <w:t>Identify the approving authority and approval </w:t>
      </w:r>
      <w:r>
        <w:rPr>
          <w:color w:val="1F252B"/>
        </w:rPr>
        <w:t>or</w:t>
      </w:r>
      <w:r>
        <w:rPr>
          <w:color w:val="1F252B"/>
        </w:rPr>
        <w:t> reference</w:t>
      </w:r>
      <w:r>
        <w:rPr>
          <w:color w:val="1F252B"/>
          <w:spacing w:val="-12"/>
        </w:rPr>
        <w:t> </w:t>
      </w:r>
      <w:r>
        <w:rPr>
          <w:color w:val="1F252B"/>
        </w:rPr>
        <w:t>number</w:t>
      </w:r>
      <w:r>
        <w:rPr>
          <w:color w:val="1F252B"/>
          <w:spacing w:val="-12"/>
        </w:rPr>
        <w:t> </w:t>
      </w:r>
      <w:r>
        <w:rPr>
          <w:color w:val="1F252B"/>
        </w:rPr>
        <w:t>where</w:t>
      </w:r>
      <w:r>
        <w:rPr>
          <w:color w:val="1F252B"/>
          <w:spacing w:val="-12"/>
        </w:rPr>
        <w:t> </w:t>
      </w:r>
      <w:r>
        <w:rPr>
          <w:color w:val="1F252B"/>
        </w:rPr>
        <w:t>available.</w:t>
      </w:r>
      <w:r>
        <w:rPr>
          <w:color w:val="1F252B"/>
          <w:spacing w:val="-12"/>
        </w:rPr>
        <w:t> </w:t>
      </w:r>
      <w:r>
        <w:rPr>
          <w:color w:val="1F252B"/>
        </w:rPr>
        <w:t>Research</w:t>
      </w:r>
      <w:r>
        <w:rPr>
          <w:color w:val="1F252B"/>
          <w:spacing w:val="-12"/>
        </w:rPr>
        <w:t> </w:t>
      </w:r>
      <w:r>
        <w:rPr>
          <w:color w:val="1F252B"/>
        </w:rPr>
        <w:t>involving</w:t>
      </w:r>
      <w:r>
        <w:rPr>
          <w:color w:val="1F252B"/>
          <w:spacing w:val="-12"/>
        </w:rPr>
        <w:t> </w:t>
      </w:r>
      <w:r>
        <w:rPr>
          <w:color w:val="1F252B"/>
        </w:rPr>
        <w:t>victims,</w:t>
      </w:r>
      <w:r>
        <w:rPr>
          <w:color w:val="1F252B"/>
          <w:spacing w:val="-12"/>
        </w:rPr>
        <w:t> </w:t>
      </w:r>
      <w:r>
        <w:rPr>
          <w:color w:val="1F252B"/>
        </w:rPr>
        <w:t>minors,</w:t>
      </w:r>
      <w:r>
        <w:rPr>
          <w:color w:val="1F252B"/>
          <w:spacing w:val="-11"/>
        </w:rPr>
        <w:t> </w:t>
      </w:r>
      <w:r>
        <w:rPr>
          <w:color w:val="1F252B"/>
        </w:rPr>
        <w:t>suspects,</w:t>
      </w:r>
      <w:r>
        <w:rPr>
          <w:color w:val="1F252B"/>
          <w:spacing w:val="-12"/>
        </w:rPr>
        <w:t> </w:t>
      </w:r>
      <w:r>
        <w:rPr>
          <w:color w:val="1F252B"/>
        </w:rPr>
        <w:t>defendants,</w:t>
      </w:r>
      <w:r>
        <w:rPr>
          <w:color w:val="1F252B"/>
          <w:spacing w:val="-12"/>
        </w:rPr>
        <w:t> </w:t>
      </w:r>
      <w:r>
        <w:rPr>
          <w:color w:val="1F252B"/>
        </w:rPr>
        <w:t>convicted</w:t>
      </w:r>
      <w:r>
        <w:rPr>
          <w:color w:val="1F252B"/>
          <w:spacing w:val="-12"/>
        </w:rPr>
        <w:t> </w:t>
      </w:r>
      <w:r>
        <w:rPr>
          <w:color w:val="1F252B"/>
        </w:rPr>
        <w:t>persons,</w:t>
      </w:r>
      <w:r>
        <w:rPr>
          <w:color w:val="1F252B"/>
          <w:spacing w:val="-12"/>
        </w:rPr>
        <w:t> </w:t>
      </w:r>
      <w:r>
        <w:rPr>
          <w:color w:val="1F252B"/>
        </w:rPr>
        <w:t>detainees,</w:t>
      </w:r>
      <w:r>
        <w:rPr>
          <w:color w:val="1F252B"/>
        </w:rPr>
        <w:t> prisoners, employees, or other potentially vulnerable groups requires particular attention to voluntariness, coercion, con</w:t>
      </w:r>
      <w:r>
        <w:rPr>
          <w:color w:val="1F252B"/>
        </w:rPr>
        <w:softHyphen/>
      </w:r>
      <w:r>
        <w:rPr>
          <w:color w:val="1F252B"/>
        </w:rPr>
        <w:t>fidentiality, legal risk, and re-identification.</w:t>
      </w:r>
      <w:r>
        <w:rPr>
          <w:color w:val="1F252B"/>
          <w:spacing w:val="40"/>
        </w:rPr>
        <w:t> </w:t>
      </w:r>
      <w:r>
        <w:rPr>
          <w:color w:val="1F252B"/>
        </w:rPr>
        <w:t>Information on access to supporting data, code, instruments, and </w:t>
      </w:r>
      <w:r>
        <w:rPr>
          <w:color w:val="1F252B"/>
        </w:rPr>
        <w:t>protocols</w:t>
      </w:r>
      <w:r>
        <w:rPr>
          <w:color w:val="1F252B"/>
        </w:rPr>
        <w:t> must be provided separately in the Data Availability Statement without breaching privacy, law, security, or </w:t>
      </w:r>
      <w:r>
        <w:rPr>
          <w:color w:val="1F252B"/>
        </w:rPr>
        <w:t>legitimate</w:t>
      </w:r>
      <w:r>
        <w:rPr>
          <w:color w:val="1F252B"/>
        </w:rPr>
        <w:t> third-party restrictions.</w:t>
      </w:r>
    </w:p>
    <w:p>
      <w:pPr>
        <w:pStyle w:val="BodyText"/>
        <w:spacing w:line="273" w:lineRule="auto"/>
        <w:ind w:left="85" w:right="83" w:firstLine="209"/>
        <w:jc w:val="both"/>
      </w:pPr>
      <w:r>
        <w:rPr>
          <w:color w:val="1F252B"/>
        </w:rPr>
        <w:t>The</w:t>
      </w:r>
      <w:r>
        <w:rPr>
          <w:color w:val="1F252B"/>
          <w:spacing w:val="-3"/>
        </w:rPr>
        <w:t> </w:t>
      </w:r>
      <w:r>
        <w:rPr>
          <w:color w:val="1F252B"/>
        </w:rPr>
        <w:t>following</w:t>
      </w:r>
      <w:r>
        <w:rPr>
          <w:color w:val="1F252B"/>
          <w:spacing w:val="-3"/>
        </w:rPr>
        <w:t> </w:t>
      </w:r>
      <w:r>
        <w:rPr>
          <w:color w:val="1F252B"/>
        </w:rPr>
        <w:t>figure,</w:t>
      </w:r>
      <w:r>
        <w:rPr>
          <w:color w:val="1F252B"/>
          <w:spacing w:val="-2"/>
        </w:rPr>
        <w:t> </w:t>
      </w:r>
      <w:r>
        <w:rPr>
          <w:color w:val="1F252B"/>
        </w:rPr>
        <w:t>equations,</w:t>
      </w:r>
      <w:r>
        <w:rPr>
          <w:color w:val="1F252B"/>
          <w:spacing w:val="-2"/>
        </w:rPr>
        <w:t> </w:t>
      </w:r>
      <w:r>
        <w:rPr>
          <w:color w:val="1F252B"/>
        </w:rPr>
        <w:t>and</w:t>
      </w:r>
      <w:r>
        <w:rPr>
          <w:color w:val="1F252B"/>
          <w:spacing w:val="-3"/>
        </w:rPr>
        <w:t> </w:t>
      </w:r>
      <w:r>
        <w:rPr>
          <w:color w:val="1F252B"/>
        </w:rPr>
        <w:t>tables</w:t>
      </w:r>
      <w:r>
        <w:rPr>
          <w:color w:val="1F252B"/>
          <w:spacing w:val="-3"/>
        </w:rPr>
        <w:t> </w:t>
      </w:r>
      <w:r>
        <w:rPr>
          <w:color w:val="1F252B"/>
        </w:rPr>
        <w:t>are</w:t>
      </w:r>
      <w:r>
        <w:rPr>
          <w:color w:val="1F252B"/>
          <w:spacing w:val="-3"/>
        </w:rPr>
        <w:t> </w:t>
      </w:r>
      <w:r>
        <w:rPr>
          <w:color w:val="1F252B"/>
        </w:rPr>
        <w:t>formatting</w:t>
      </w:r>
      <w:r>
        <w:rPr>
          <w:color w:val="1F252B"/>
          <w:spacing w:val="-3"/>
        </w:rPr>
        <w:t> </w:t>
      </w:r>
      <w:r>
        <w:rPr>
          <w:color w:val="1F252B"/>
        </w:rPr>
        <w:t>examples.</w:t>
      </w:r>
      <w:r>
        <w:rPr>
          <w:color w:val="1F252B"/>
          <w:spacing w:val="15"/>
        </w:rPr>
        <w:t> </w:t>
      </w:r>
      <w:r>
        <w:rPr>
          <w:color w:val="1F252B"/>
        </w:rPr>
        <w:t>Authors</w:t>
      </w:r>
      <w:r>
        <w:rPr>
          <w:color w:val="1F252B"/>
          <w:spacing w:val="-3"/>
        </w:rPr>
        <w:t> </w:t>
      </w:r>
      <w:r>
        <w:rPr>
          <w:color w:val="1F252B"/>
        </w:rPr>
        <w:t>must</w:t>
      </w:r>
      <w:r>
        <w:rPr>
          <w:color w:val="1F252B"/>
          <w:spacing w:val="-3"/>
        </w:rPr>
        <w:t> </w:t>
      </w:r>
      <w:r>
        <w:rPr>
          <w:color w:val="1F252B"/>
        </w:rPr>
        <w:t>replace</w:t>
      </w:r>
      <w:r>
        <w:rPr>
          <w:color w:val="1F252B"/>
          <w:spacing w:val="-3"/>
        </w:rPr>
        <w:t> </w:t>
      </w:r>
      <w:r>
        <w:rPr>
          <w:color w:val="1F252B"/>
        </w:rPr>
        <w:t>or</w:t>
      </w:r>
      <w:r>
        <w:rPr>
          <w:color w:val="1F252B"/>
          <w:spacing w:val="-3"/>
        </w:rPr>
        <w:t> </w:t>
      </w:r>
      <w:r>
        <w:rPr>
          <w:color w:val="1F252B"/>
        </w:rPr>
        <w:t>remove</w:t>
      </w:r>
      <w:r>
        <w:rPr>
          <w:color w:val="1F252B"/>
          <w:spacing w:val="-3"/>
        </w:rPr>
        <w:t> </w:t>
      </w:r>
      <w:r>
        <w:rPr>
          <w:color w:val="1F252B"/>
        </w:rPr>
        <w:t>their</w:t>
      </w:r>
      <w:r>
        <w:rPr>
          <w:color w:val="1F252B"/>
          <w:spacing w:val="-3"/>
        </w:rPr>
        <w:t> </w:t>
      </w:r>
      <w:r>
        <w:rPr>
          <w:color w:val="1F252B"/>
        </w:rPr>
        <w:t>illustrativ</w:t>
      </w:r>
      <w:r>
        <w:rPr>
          <w:color w:val="1F252B"/>
        </w:rPr>
        <w:t>e</w:t>
      </w:r>
      <w:r>
        <w:rPr>
          <w:color w:val="1F252B"/>
        </w:rPr>
        <w:t> content as appropriate while retaining the journal’s numbering, citation, caption, and formatting conventions.</w:t>
      </w:r>
    </w:p>
    <w:p>
      <w:pPr>
        <w:pStyle w:val="BodyTex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1290078</wp:posOffset>
                </wp:positionH>
                <wp:positionV relativeFrom="paragraph">
                  <wp:posOffset>135150</wp:posOffset>
                </wp:positionV>
                <wp:extent cx="4980305" cy="1485265"/>
                <wp:effectExtent l="0" t="0" r="0" b="0"/>
                <wp:wrapTopAndBottom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4980305" cy="1485265"/>
                        </a:xfrm>
                        <a:prstGeom prst="rect">
                          <a:avLst/>
                        </a:prstGeom>
                        <a:solidFill>
                          <a:srgbClr val="F3F5F6"/>
                        </a:solidFill>
                        <a:ln w="5060">
                          <a:solidFill>
                            <a:srgbClr val="CDD5DC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color w:val="000000"/>
                                <w:sz w:val="16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  <w:sz w:val="16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  <w:sz w:val="16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161"/>
                              <w:rPr>
                                <w:color w:val="000000"/>
                                <w:sz w:val="16"/>
                              </w:rPr>
                            </w:pPr>
                          </w:p>
                          <w:p>
                            <w:pPr>
                              <w:spacing w:before="1"/>
                              <w:ind w:left="32" w:right="0" w:firstLine="0"/>
                              <w:jc w:val="center"/>
                              <w:rPr>
                                <w:rFonts w:ascii="Arial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color w:val="5E6B73"/>
                                <w:sz w:val="16"/>
                              </w:rPr>
                              <w:t>Insert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5E6B73"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5E6B73"/>
                                <w:sz w:val="16"/>
                              </w:rPr>
                              <w:t>publication-quality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5E6B73"/>
                                <w:sz w:val="16"/>
                              </w:rPr>
                              <w:t>figure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5E6B73"/>
                                <w:sz w:val="16"/>
                              </w:rPr>
                              <w:t>from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5E6B73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5E6B73"/>
                                <w:sz w:val="16"/>
                              </w:rPr>
                              <w:t>figures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-2"/>
                                <w:sz w:val="16"/>
                              </w:rPr>
                              <w:t>folder.</w:t>
                            </w:r>
                          </w:p>
                          <w:p>
                            <w:pPr>
                              <w:spacing w:before="135"/>
                              <w:ind w:left="32" w:right="0" w:firstLine="0"/>
                              <w:jc w:val="center"/>
                              <w:rPr>
                                <w:rFonts w:ascii="Arial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color w:val="5E6B73"/>
                                <w:sz w:val="16"/>
                              </w:rPr>
                              <w:t>Preferred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5E6B73"/>
                                <w:sz w:val="16"/>
                              </w:rPr>
                              <w:t>formats: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2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5E6B73"/>
                                <w:sz w:val="16"/>
                              </w:rPr>
                              <w:t>PDF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5E6B73"/>
                                <w:sz w:val="16"/>
                              </w:rPr>
                              <w:t>for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5E6B73"/>
                                <w:sz w:val="16"/>
                              </w:rPr>
                              <w:t>vector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5E6B73"/>
                                <w:sz w:val="16"/>
                              </w:rPr>
                              <w:t>graphics;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5E6B73"/>
                                <w:sz w:val="16"/>
                              </w:rPr>
                              <w:t>PNG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5E6B73"/>
                                <w:sz w:val="16"/>
                              </w:rPr>
                              <w:t>or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5E6B73"/>
                                <w:sz w:val="16"/>
                              </w:rPr>
                              <w:t>TIFF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5E6B73"/>
                                <w:sz w:val="16"/>
                              </w:rPr>
                              <w:t>for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5E6B73"/>
                                <w:spacing w:val="-2"/>
                                <w:sz w:val="16"/>
                              </w:rPr>
                              <w:t>photographs.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1.581001pt;margin-top:10.641792pt;width:392.15pt;height:116.95pt;mso-position-horizontal-relative:page;mso-position-vertical-relative:paragraph;z-index:-15725568;mso-wrap-distance-left:0;mso-wrap-distance-right:0" type="#_x0000_t202" id="docshape14" filled="true" fillcolor="#f3f5f6" stroked="true" strokeweight=".3985pt" strokecolor="#cdd5dc">
                <v:textbox inset="0,0,0,0">
                  <w:txbxContent>
                    <w:p>
                      <w:pPr>
                        <w:pStyle w:val="BodyText"/>
                        <w:rPr>
                          <w:color w:val="000000"/>
                          <w:sz w:val="16"/>
                        </w:rPr>
                      </w:pPr>
                    </w:p>
                    <w:p>
                      <w:pPr>
                        <w:pStyle w:val="BodyText"/>
                        <w:rPr>
                          <w:color w:val="000000"/>
                          <w:sz w:val="16"/>
                        </w:rPr>
                      </w:pPr>
                    </w:p>
                    <w:p>
                      <w:pPr>
                        <w:pStyle w:val="BodyText"/>
                        <w:rPr>
                          <w:color w:val="000000"/>
                          <w:sz w:val="16"/>
                        </w:rPr>
                      </w:pPr>
                    </w:p>
                    <w:p>
                      <w:pPr>
                        <w:pStyle w:val="BodyText"/>
                        <w:spacing w:before="161"/>
                        <w:rPr>
                          <w:color w:val="000000"/>
                          <w:sz w:val="16"/>
                        </w:rPr>
                      </w:pPr>
                    </w:p>
                    <w:p>
                      <w:pPr>
                        <w:spacing w:before="1"/>
                        <w:ind w:left="32" w:right="0" w:firstLine="0"/>
                        <w:jc w:val="center"/>
                        <w:rPr>
                          <w:rFonts w:ascii="Arial"/>
                          <w:color w:val="000000"/>
                          <w:sz w:val="16"/>
                        </w:rPr>
                      </w:pPr>
                      <w:r>
                        <w:rPr>
                          <w:rFonts w:ascii="Arial"/>
                          <w:color w:val="5E6B73"/>
                          <w:sz w:val="16"/>
                        </w:rPr>
                        <w:t>Insert</w:t>
                      </w:r>
                      <w:r>
                        <w:rPr>
                          <w:rFonts w:ascii="Arial"/>
                          <w:color w:val="5E6B73"/>
                          <w:spacing w:val="9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color w:val="5E6B73"/>
                          <w:sz w:val="16"/>
                        </w:rPr>
                        <w:t>a</w:t>
                      </w:r>
                      <w:r>
                        <w:rPr>
                          <w:rFonts w:ascii="Arial"/>
                          <w:color w:val="5E6B73"/>
                          <w:spacing w:val="10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color w:val="5E6B73"/>
                          <w:sz w:val="16"/>
                        </w:rPr>
                        <w:t>publication-quality</w:t>
                      </w:r>
                      <w:r>
                        <w:rPr>
                          <w:rFonts w:ascii="Arial"/>
                          <w:color w:val="5E6B73"/>
                          <w:spacing w:val="10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color w:val="5E6B73"/>
                          <w:sz w:val="16"/>
                        </w:rPr>
                        <w:t>figure</w:t>
                      </w:r>
                      <w:r>
                        <w:rPr>
                          <w:rFonts w:ascii="Arial"/>
                          <w:color w:val="5E6B73"/>
                          <w:spacing w:val="9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color w:val="5E6B73"/>
                          <w:sz w:val="16"/>
                        </w:rPr>
                        <w:t>from</w:t>
                      </w:r>
                      <w:r>
                        <w:rPr>
                          <w:rFonts w:ascii="Arial"/>
                          <w:color w:val="5E6B73"/>
                          <w:spacing w:val="9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color w:val="5E6B73"/>
                          <w:sz w:val="16"/>
                        </w:rPr>
                        <w:t>the</w:t>
                      </w:r>
                      <w:r>
                        <w:rPr>
                          <w:rFonts w:ascii="Arial"/>
                          <w:color w:val="5E6B73"/>
                          <w:spacing w:val="9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color w:val="5E6B73"/>
                          <w:sz w:val="16"/>
                        </w:rPr>
                        <w:t>figures</w:t>
                      </w:r>
                      <w:r>
                        <w:rPr>
                          <w:rFonts w:ascii="Arial"/>
                          <w:color w:val="5E6B73"/>
                          <w:spacing w:val="8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color w:val="5E6B73"/>
                          <w:spacing w:val="-2"/>
                          <w:sz w:val="16"/>
                        </w:rPr>
                        <w:t>folder.</w:t>
                      </w:r>
                    </w:p>
                    <w:p>
                      <w:pPr>
                        <w:spacing w:before="135"/>
                        <w:ind w:left="32" w:right="0" w:firstLine="0"/>
                        <w:jc w:val="center"/>
                        <w:rPr>
                          <w:rFonts w:ascii="Arial"/>
                          <w:color w:val="000000"/>
                          <w:sz w:val="16"/>
                        </w:rPr>
                      </w:pPr>
                      <w:r>
                        <w:rPr>
                          <w:rFonts w:ascii="Arial"/>
                          <w:color w:val="5E6B73"/>
                          <w:sz w:val="16"/>
                        </w:rPr>
                        <w:t>Preferred</w:t>
                      </w:r>
                      <w:r>
                        <w:rPr>
                          <w:rFonts w:ascii="Arial"/>
                          <w:color w:val="5E6B73"/>
                          <w:spacing w:val="3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color w:val="5E6B73"/>
                          <w:sz w:val="16"/>
                        </w:rPr>
                        <w:t>formats:</w:t>
                      </w:r>
                      <w:r>
                        <w:rPr>
                          <w:rFonts w:ascii="Arial"/>
                          <w:color w:val="5E6B73"/>
                          <w:spacing w:val="23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color w:val="5E6B73"/>
                          <w:sz w:val="16"/>
                        </w:rPr>
                        <w:t>PDF</w:t>
                      </w:r>
                      <w:r>
                        <w:rPr>
                          <w:rFonts w:ascii="Arial"/>
                          <w:color w:val="5E6B73"/>
                          <w:spacing w:val="7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color w:val="5E6B73"/>
                          <w:sz w:val="16"/>
                        </w:rPr>
                        <w:t>for</w:t>
                      </w:r>
                      <w:r>
                        <w:rPr>
                          <w:rFonts w:ascii="Arial"/>
                          <w:color w:val="5E6B73"/>
                          <w:spacing w:val="5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color w:val="5E6B73"/>
                          <w:sz w:val="16"/>
                        </w:rPr>
                        <w:t>vector</w:t>
                      </w:r>
                      <w:r>
                        <w:rPr>
                          <w:rFonts w:ascii="Arial"/>
                          <w:color w:val="5E6B73"/>
                          <w:spacing w:val="6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color w:val="5E6B73"/>
                          <w:sz w:val="16"/>
                        </w:rPr>
                        <w:t>graphics;</w:t>
                      </w:r>
                      <w:r>
                        <w:rPr>
                          <w:rFonts w:ascii="Arial"/>
                          <w:color w:val="5E6B73"/>
                          <w:spacing w:val="5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color w:val="5E6B73"/>
                          <w:sz w:val="16"/>
                        </w:rPr>
                        <w:t>PNG</w:t>
                      </w:r>
                      <w:r>
                        <w:rPr>
                          <w:rFonts w:ascii="Arial"/>
                          <w:color w:val="5E6B73"/>
                          <w:spacing w:val="7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color w:val="5E6B73"/>
                          <w:sz w:val="16"/>
                        </w:rPr>
                        <w:t>or</w:t>
                      </w:r>
                      <w:r>
                        <w:rPr>
                          <w:rFonts w:ascii="Arial"/>
                          <w:color w:val="5E6B73"/>
                          <w:spacing w:val="6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color w:val="5E6B73"/>
                          <w:sz w:val="16"/>
                        </w:rPr>
                        <w:t>TIFF</w:t>
                      </w:r>
                      <w:r>
                        <w:rPr>
                          <w:rFonts w:ascii="Arial"/>
                          <w:color w:val="5E6B73"/>
                          <w:spacing w:val="7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color w:val="5E6B73"/>
                          <w:sz w:val="16"/>
                        </w:rPr>
                        <w:t>for</w:t>
                      </w:r>
                      <w:r>
                        <w:rPr>
                          <w:rFonts w:ascii="Arial"/>
                          <w:color w:val="5E6B73"/>
                          <w:spacing w:val="6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color w:val="5E6B73"/>
                          <w:spacing w:val="-2"/>
                          <w:sz w:val="16"/>
                        </w:rPr>
                        <w:t>photographs.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spacing w:line="268" w:lineRule="auto" w:before="78"/>
        <w:ind w:left="85" w:right="0" w:hanging="1"/>
        <w:jc w:val="left"/>
        <w:rPr>
          <w:sz w:val="17"/>
        </w:rPr>
      </w:pPr>
      <w:r>
        <w:rPr>
          <w:b/>
          <w:color w:val="123149"/>
          <w:sz w:val="16"/>
        </w:rPr>
        <w:t>Figure 1.</w:t>
      </w:r>
      <w:r>
        <w:rPr>
          <w:b/>
          <w:color w:val="123149"/>
          <w:spacing w:val="16"/>
          <w:sz w:val="16"/>
        </w:rPr>
        <w:t> </w:t>
      </w:r>
      <w:r>
        <w:rPr>
          <w:color w:val="1F252B"/>
          <w:sz w:val="17"/>
        </w:rPr>
        <w:t>Illustrative location of a study-flow diagram, conceptual model, map, or statistical figure. Define every symbol </w:t>
      </w:r>
      <w:r>
        <w:rPr>
          <w:color w:val="1F252B"/>
          <w:sz w:val="17"/>
        </w:rPr>
        <w:t>and</w:t>
      </w:r>
      <w:r>
        <w:rPr>
          <w:color w:val="1F252B"/>
          <w:sz w:val="17"/>
        </w:rPr>
        <w:t> abbreviation in the caption or main text and protect confidential information.</w:t>
      </w:r>
    </w:p>
    <w:p>
      <w:pPr>
        <w:pStyle w:val="BodyText"/>
        <w:spacing w:before="79"/>
        <w:rPr>
          <w:sz w:val="17"/>
        </w:rPr>
      </w:pPr>
    </w:p>
    <w:p>
      <w:pPr>
        <w:pStyle w:val="BodyText"/>
        <w:spacing w:before="1"/>
        <w:ind w:left="295"/>
      </w:pPr>
      <w:r>
        <w:rPr>
          <w:color w:val="1F252B"/>
        </w:rPr>
        <w:t>The</w:t>
      </w:r>
      <w:r>
        <w:rPr>
          <w:color w:val="1F252B"/>
          <w:spacing w:val="-4"/>
        </w:rPr>
        <w:t> </w:t>
      </w:r>
      <w:r>
        <w:rPr>
          <w:color w:val="1F252B"/>
        </w:rPr>
        <w:t>rate</w:t>
      </w:r>
      <w:r>
        <w:rPr>
          <w:color w:val="1F252B"/>
          <w:spacing w:val="-4"/>
        </w:rPr>
        <w:t> </w:t>
      </w:r>
      <w:r>
        <w:rPr>
          <w:color w:val="1F252B"/>
        </w:rPr>
        <w:t>of</w:t>
      </w:r>
      <w:r>
        <w:rPr>
          <w:color w:val="1F252B"/>
          <w:spacing w:val="-3"/>
        </w:rPr>
        <w:t> </w:t>
      </w:r>
      <w:r>
        <w:rPr>
          <w:color w:val="1F252B"/>
        </w:rPr>
        <w:t>recorded</w:t>
      </w:r>
      <w:r>
        <w:rPr>
          <w:color w:val="1F252B"/>
          <w:spacing w:val="-4"/>
        </w:rPr>
        <w:t> </w:t>
      </w:r>
      <w:r>
        <w:rPr>
          <w:color w:val="1F252B"/>
        </w:rPr>
        <w:t>offences</w:t>
      </w:r>
      <w:r>
        <w:rPr>
          <w:color w:val="1F252B"/>
          <w:spacing w:val="-3"/>
        </w:rPr>
        <w:t> </w:t>
      </w:r>
      <w:r>
        <w:rPr>
          <w:color w:val="1F252B"/>
        </w:rPr>
        <w:t>per</w:t>
      </w:r>
      <w:r>
        <w:rPr>
          <w:color w:val="1F252B"/>
          <w:spacing w:val="-4"/>
        </w:rPr>
        <w:t> </w:t>
      </w:r>
      <w:r>
        <w:rPr>
          <w:color w:val="1F252B"/>
        </w:rPr>
        <w:t>100,000</w:t>
      </w:r>
      <w:r>
        <w:rPr>
          <w:color w:val="1F252B"/>
          <w:spacing w:val="-3"/>
        </w:rPr>
        <w:t> </w:t>
      </w:r>
      <w:r>
        <w:rPr>
          <w:color w:val="1F252B"/>
        </w:rPr>
        <w:t>population</w:t>
      </w:r>
      <w:r>
        <w:rPr>
          <w:color w:val="1F252B"/>
          <w:spacing w:val="-4"/>
        </w:rPr>
        <w:t> </w:t>
      </w:r>
      <w:r>
        <w:rPr>
          <w:color w:val="1F252B"/>
        </w:rPr>
        <w:t>may,</w:t>
      </w:r>
      <w:r>
        <w:rPr>
          <w:color w:val="1F252B"/>
          <w:spacing w:val="-3"/>
        </w:rPr>
        <w:t> </w:t>
      </w:r>
      <w:r>
        <w:rPr>
          <w:color w:val="1F252B"/>
        </w:rPr>
        <w:t>for</w:t>
      </w:r>
      <w:r>
        <w:rPr>
          <w:color w:val="1F252B"/>
          <w:spacing w:val="-4"/>
        </w:rPr>
        <w:t> </w:t>
      </w:r>
      <w:r>
        <w:rPr>
          <w:color w:val="1F252B"/>
        </w:rPr>
        <w:t>example,</w:t>
      </w:r>
      <w:r>
        <w:rPr>
          <w:color w:val="1F252B"/>
          <w:spacing w:val="-3"/>
        </w:rPr>
        <w:t> </w:t>
      </w:r>
      <w:r>
        <w:rPr>
          <w:color w:val="1F252B"/>
        </w:rPr>
        <w:t>be</w:t>
      </w:r>
      <w:r>
        <w:rPr>
          <w:color w:val="1F252B"/>
          <w:spacing w:val="-4"/>
        </w:rPr>
        <w:t> </w:t>
      </w:r>
      <w:r>
        <w:rPr>
          <w:color w:val="1F252B"/>
        </w:rPr>
        <w:t>written</w:t>
      </w:r>
      <w:r>
        <w:rPr>
          <w:color w:val="1F252B"/>
          <w:spacing w:val="-3"/>
        </w:rPr>
        <w:t> </w:t>
      </w:r>
      <w:r>
        <w:rPr>
          <w:color w:val="1F252B"/>
          <w:spacing w:val="-5"/>
        </w:rPr>
        <w:t>as</w:t>
      </w:r>
    </w:p>
    <w:p>
      <w:pPr>
        <w:tabs>
          <w:tab w:pos="9060" w:val="left" w:leader="none"/>
        </w:tabs>
        <w:spacing w:line="319" w:lineRule="exact" w:before="180"/>
        <w:ind w:left="3890" w:right="0" w:firstLine="0"/>
        <w:jc w:val="left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356416">
                <wp:simplePos x="0" y="0"/>
                <wp:positionH relativeFrom="page">
                  <wp:posOffset>3560876</wp:posOffset>
                </wp:positionH>
                <wp:positionV relativeFrom="paragraph">
                  <wp:posOffset>285046</wp:posOffset>
                </wp:positionV>
                <wp:extent cx="99695" cy="127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99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695" h="0">
                              <a:moveTo>
                                <a:pt x="0" y="0"/>
                              </a:moveTo>
                              <a:lnTo>
                                <a:pt x="99479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1F25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960064" from="280.384003pt,22.444616pt" to="288.217003pt,22.444616pt" stroked="true" strokeweight=".3985pt" strokecolor="#1f252b">
                <v:stroke dashstyle="solid"/>
                <w10:wrap type="none"/>
              </v:line>
            </w:pict>
          </mc:Fallback>
        </mc:AlternateContent>
      </w:r>
      <w:r>
        <w:rPr>
          <w:rFonts w:ascii="Bookman Old Style" w:hAnsi="Bookman Old Style"/>
          <w:i/>
          <w:color w:val="1F252B"/>
          <w:w w:val="105"/>
          <w:sz w:val="20"/>
        </w:rPr>
        <w:t>R</w:t>
      </w:r>
      <w:r>
        <w:rPr>
          <w:rFonts w:ascii="Bookman Old Style" w:hAnsi="Bookman Old Style"/>
          <w:i/>
          <w:color w:val="1F252B"/>
          <w:spacing w:val="-12"/>
          <w:w w:val="105"/>
          <w:sz w:val="20"/>
        </w:rPr>
        <w:t> </w:t>
      </w:r>
      <w:r>
        <w:rPr>
          <w:rFonts w:ascii="Garamond" w:hAnsi="Garamond"/>
          <w:color w:val="1F252B"/>
          <w:w w:val="105"/>
          <w:sz w:val="20"/>
        </w:rPr>
        <w:t>=</w:t>
      </w:r>
      <w:r>
        <w:rPr>
          <w:rFonts w:ascii="Garamond" w:hAnsi="Garamond"/>
          <w:color w:val="1F252B"/>
          <w:spacing w:val="24"/>
          <w:w w:val="105"/>
          <w:sz w:val="20"/>
        </w:rPr>
        <w:t> </w:t>
      </w:r>
      <w:r>
        <w:rPr>
          <w:rFonts w:ascii="Bookman Old Style" w:hAnsi="Bookman Old Style"/>
          <w:i/>
          <w:color w:val="1F252B"/>
          <w:w w:val="105"/>
          <w:position w:val="13"/>
          <w:sz w:val="20"/>
        </w:rPr>
        <w:t>C</w:t>
      </w:r>
      <w:r>
        <w:rPr>
          <w:rFonts w:ascii="Bookman Old Style" w:hAnsi="Bookman Old Style"/>
          <w:i/>
          <w:color w:val="1F252B"/>
          <w:spacing w:val="15"/>
          <w:w w:val="105"/>
          <w:position w:val="13"/>
          <w:sz w:val="20"/>
        </w:rPr>
        <w:t> </w:t>
      </w:r>
      <w:r>
        <w:rPr>
          <w:rFonts w:ascii="Verdana" w:hAnsi="Verdana"/>
          <w:i/>
          <w:color w:val="1F252B"/>
          <w:w w:val="105"/>
          <w:sz w:val="20"/>
        </w:rPr>
        <w:t>×</w:t>
      </w:r>
      <w:r>
        <w:rPr>
          <w:rFonts w:ascii="Verdana" w:hAnsi="Verdana"/>
          <w:i/>
          <w:color w:val="1F252B"/>
          <w:spacing w:val="-29"/>
          <w:w w:val="105"/>
          <w:sz w:val="20"/>
        </w:rPr>
        <w:t> </w:t>
      </w:r>
      <w:r>
        <w:rPr>
          <w:rFonts w:ascii="Garamond" w:hAnsi="Garamond"/>
          <w:color w:val="1F252B"/>
          <w:spacing w:val="-2"/>
          <w:w w:val="105"/>
          <w:sz w:val="20"/>
        </w:rPr>
        <w:t>100</w:t>
      </w:r>
      <w:r>
        <w:rPr>
          <w:rFonts w:ascii="Bookman Old Style" w:hAnsi="Bookman Old Style"/>
          <w:i/>
          <w:color w:val="1F252B"/>
          <w:spacing w:val="-2"/>
          <w:w w:val="105"/>
          <w:sz w:val="20"/>
        </w:rPr>
        <w:t>,</w:t>
      </w:r>
      <w:r>
        <w:rPr>
          <w:rFonts w:ascii="Garamond" w:hAnsi="Garamond"/>
          <w:color w:val="1F252B"/>
          <w:spacing w:val="-2"/>
          <w:w w:val="105"/>
          <w:sz w:val="20"/>
        </w:rPr>
        <w:t>000</w:t>
      </w:r>
      <w:r>
        <w:rPr>
          <w:rFonts w:ascii="Bookman Old Style" w:hAnsi="Bookman Old Style"/>
          <w:i/>
          <w:color w:val="1F252B"/>
          <w:spacing w:val="-2"/>
          <w:w w:val="105"/>
          <w:sz w:val="20"/>
        </w:rPr>
        <w:t>,</w:t>
      </w:r>
      <w:r>
        <w:rPr>
          <w:rFonts w:ascii="Bookman Old Style" w:hAnsi="Bookman Old Style"/>
          <w:i/>
          <w:color w:val="1F252B"/>
          <w:sz w:val="20"/>
        </w:rPr>
        <w:tab/>
      </w:r>
      <w:r>
        <w:rPr>
          <w:color w:val="1F252B"/>
          <w:spacing w:val="-5"/>
          <w:w w:val="105"/>
          <w:sz w:val="19"/>
        </w:rPr>
        <w:t>(1)</w:t>
      </w:r>
    </w:p>
    <w:p>
      <w:pPr>
        <w:spacing w:line="183" w:lineRule="exact" w:before="0"/>
        <w:ind w:left="0" w:right="559" w:firstLine="0"/>
        <w:jc w:val="center"/>
        <w:rPr>
          <w:rFonts w:ascii="Bookman Old Style"/>
          <w:i/>
          <w:sz w:val="20"/>
        </w:rPr>
      </w:pPr>
      <w:r>
        <w:rPr>
          <w:rFonts w:ascii="Bookman Old Style"/>
          <w:i/>
          <w:color w:val="1F252B"/>
          <w:spacing w:val="-10"/>
          <w:w w:val="105"/>
          <w:sz w:val="20"/>
        </w:rPr>
        <w:t>P</w:t>
      </w:r>
    </w:p>
    <w:p>
      <w:pPr>
        <w:pStyle w:val="BodyText"/>
        <w:spacing w:before="41"/>
        <w:ind w:left="295"/>
      </w:pPr>
      <w:r>
        <w:rPr>
          <w:color w:val="1F252B"/>
        </w:rPr>
        <w:t>where</w:t>
      </w:r>
      <w:r>
        <w:rPr>
          <w:color w:val="1F252B"/>
          <w:spacing w:val="-2"/>
        </w:rPr>
        <w:t> </w:t>
      </w:r>
      <w:r>
        <w:rPr>
          <w:rFonts w:ascii="Bookman Old Style"/>
          <w:i/>
          <w:color w:val="1F252B"/>
          <w:sz w:val="20"/>
        </w:rPr>
        <w:t>C </w:t>
      </w:r>
      <w:r>
        <w:rPr>
          <w:color w:val="1F252B"/>
        </w:rPr>
        <w:t>is</w:t>
      </w:r>
      <w:r>
        <w:rPr>
          <w:color w:val="1F252B"/>
          <w:spacing w:val="-2"/>
        </w:rPr>
        <w:t> </w:t>
      </w:r>
      <w:r>
        <w:rPr>
          <w:color w:val="1F252B"/>
        </w:rPr>
        <w:t>the</w:t>
      </w:r>
      <w:r>
        <w:rPr>
          <w:color w:val="1F252B"/>
          <w:spacing w:val="-1"/>
        </w:rPr>
        <w:t> </w:t>
      </w:r>
      <w:r>
        <w:rPr>
          <w:color w:val="1F252B"/>
        </w:rPr>
        <w:t>number</w:t>
      </w:r>
      <w:r>
        <w:rPr>
          <w:color w:val="1F252B"/>
          <w:spacing w:val="-2"/>
        </w:rPr>
        <w:t> </w:t>
      </w:r>
      <w:r>
        <w:rPr>
          <w:color w:val="1F252B"/>
        </w:rPr>
        <w:t>of</w:t>
      </w:r>
      <w:r>
        <w:rPr>
          <w:color w:val="1F252B"/>
          <w:spacing w:val="-1"/>
        </w:rPr>
        <w:t> </w:t>
      </w:r>
      <w:r>
        <w:rPr>
          <w:color w:val="1F252B"/>
        </w:rPr>
        <w:t>recorded</w:t>
      </w:r>
      <w:r>
        <w:rPr>
          <w:color w:val="1F252B"/>
          <w:spacing w:val="-2"/>
        </w:rPr>
        <w:t> </w:t>
      </w:r>
      <w:r>
        <w:rPr>
          <w:color w:val="1F252B"/>
        </w:rPr>
        <w:t>offences</w:t>
      </w:r>
      <w:r>
        <w:rPr>
          <w:color w:val="1F252B"/>
          <w:spacing w:val="-2"/>
        </w:rPr>
        <w:t> </w:t>
      </w:r>
      <w:r>
        <w:rPr>
          <w:color w:val="1F252B"/>
        </w:rPr>
        <w:t>during</w:t>
      </w:r>
      <w:r>
        <w:rPr>
          <w:color w:val="1F252B"/>
          <w:spacing w:val="-1"/>
        </w:rPr>
        <w:t> </w:t>
      </w:r>
      <w:r>
        <w:rPr>
          <w:color w:val="1F252B"/>
        </w:rPr>
        <w:t>the</w:t>
      </w:r>
      <w:r>
        <w:rPr>
          <w:color w:val="1F252B"/>
          <w:spacing w:val="-2"/>
        </w:rPr>
        <w:t> </w:t>
      </w:r>
      <w:r>
        <w:rPr>
          <w:color w:val="1F252B"/>
        </w:rPr>
        <w:t>specified</w:t>
      </w:r>
      <w:r>
        <w:rPr>
          <w:color w:val="1F252B"/>
          <w:spacing w:val="-1"/>
        </w:rPr>
        <w:t> </w:t>
      </w:r>
      <w:r>
        <w:rPr>
          <w:color w:val="1F252B"/>
        </w:rPr>
        <w:t>period</w:t>
      </w:r>
      <w:r>
        <w:rPr>
          <w:color w:val="1F252B"/>
          <w:spacing w:val="-2"/>
        </w:rPr>
        <w:t> </w:t>
      </w:r>
      <w:r>
        <w:rPr>
          <w:color w:val="1F252B"/>
        </w:rPr>
        <w:t>and</w:t>
      </w:r>
      <w:r>
        <w:rPr>
          <w:color w:val="1F252B"/>
          <w:spacing w:val="-2"/>
        </w:rPr>
        <w:t> </w:t>
      </w:r>
      <w:r>
        <w:rPr>
          <w:rFonts w:ascii="Bookman Old Style"/>
          <w:i/>
          <w:color w:val="1F252B"/>
          <w:sz w:val="20"/>
        </w:rPr>
        <w:t>P</w:t>
      </w:r>
      <w:r>
        <w:rPr>
          <w:rFonts w:ascii="Bookman Old Style"/>
          <w:i/>
          <w:color w:val="1F252B"/>
          <w:spacing w:val="13"/>
          <w:sz w:val="20"/>
        </w:rPr>
        <w:t> </w:t>
      </w:r>
      <w:r>
        <w:rPr>
          <w:color w:val="1F252B"/>
        </w:rPr>
        <w:t>is</w:t>
      </w:r>
      <w:r>
        <w:rPr>
          <w:color w:val="1F252B"/>
          <w:spacing w:val="-1"/>
        </w:rPr>
        <w:t> </w:t>
      </w:r>
      <w:r>
        <w:rPr>
          <w:color w:val="1F252B"/>
        </w:rPr>
        <w:t>the</w:t>
      </w:r>
      <w:r>
        <w:rPr>
          <w:color w:val="1F252B"/>
          <w:spacing w:val="-2"/>
        </w:rPr>
        <w:t> </w:t>
      </w:r>
      <w:r>
        <w:rPr>
          <w:color w:val="1F252B"/>
        </w:rPr>
        <w:t>corresponding</w:t>
      </w:r>
      <w:r>
        <w:rPr>
          <w:color w:val="1F252B"/>
          <w:spacing w:val="-2"/>
        </w:rPr>
        <w:t> </w:t>
      </w:r>
      <w:r>
        <w:rPr>
          <w:color w:val="1F252B"/>
        </w:rPr>
        <w:t>population</w:t>
      </w:r>
      <w:r>
        <w:rPr>
          <w:color w:val="1F252B"/>
          <w:spacing w:val="-1"/>
        </w:rPr>
        <w:t> </w:t>
      </w:r>
      <w:r>
        <w:rPr>
          <w:color w:val="1F252B"/>
        </w:rPr>
        <w:t>at</w:t>
      </w:r>
      <w:r>
        <w:rPr>
          <w:color w:val="1F252B"/>
          <w:spacing w:val="-2"/>
        </w:rPr>
        <w:t> risk.</w:t>
      </w:r>
    </w:p>
    <w:p>
      <w:pPr>
        <w:pStyle w:val="BodyText"/>
        <w:spacing w:line="273" w:lineRule="auto" w:before="25"/>
        <w:ind w:left="295" w:right="3463" w:hanging="217"/>
      </w:pPr>
      <w:r>
        <w:rPr>
          <w:color w:val="1F252B"/>
        </w:rPr>
        <w:t>Authors</w:t>
      </w:r>
      <w:r>
        <w:rPr>
          <w:color w:val="1F252B"/>
          <w:spacing w:val="-5"/>
        </w:rPr>
        <w:t> </w:t>
      </w:r>
      <w:r>
        <w:rPr>
          <w:color w:val="1F252B"/>
        </w:rPr>
        <w:t>must</w:t>
      </w:r>
      <w:r>
        <w:rPr>
          <w:color w:val="1F252B"/>
          <w:spacing w:val="-5"/>
        </w:rPr>
        <w:t> </w:t>
      </w:r>
      <w:r>
        <w:rPr>
          <w:color w:val="1F252B"/>
        </w:rPr>
        <w:t>define</w:t>
      </w:r>
      <w:r>
        <w:rPr>
          <w:color w:val="1F252B"/>
          <w:spacing w:val="-5"/>
        </w:rPr>
        <w:t> </w:t>
      </w:r>
      <w:r>
        <w:rPr>
          <w:color w:val="1F252B"/>
        </w:rPr>
        <w:t>the</w:t>
      </w:r>
      <w:r>
        <w:rPr>
          <w:color w:val="1F252B"/>
          <w:spacing w:val="-5"/>
        </w:rPr>
        <w:t> </w:t>
      </w:r>
      <w:r>
        <w:rPr>
          <w:color w:val="1F252B"/>
        </w:rPr>
        <w:t>numerator,</w:t>
      </w:r>
      <w:r>
        <w:rPr>
          <w:color w:val="1F252B"/>
          <w:spacing w:val="-5"/>
        </w:rPr>
        <w:t> </w:t>
      </w:r>
      <w:r>
        <w:rPr>
          <w:color w:val="1F252B"/>
        </w:rPr>
        <w:t>denominator,</w:t>
      </w:r>
      <w:r>
        <w:rPr>
          <w:color w:val="1F252B"/>
          <w:spacing w:val="-5"/>
        </w:rPr>
        <w:t> </w:t>
      </w:r>
      <w:r>
        <w:rPr>
          <w:color w:val="1F252B"/>
        </w:rPr>
        <w:t>period,</w:t>
      </w:r>
      <w:r>
        <w:rPr>
          <w:color w:val="1F252B"/>
          <w:spacing w:val="-5"/>
        </w:rPr>
        <w:t> </w:t>
      </w:r>
      <w:r>
        <w:rPr>
          <w:color w:val="1F252B"/>
        </w:rPr>
        <w:t>and</w:t>
      </w:r>
      <w:r>
        <w:rPr>
          <w:color w:val="1F252B"/>
          <w:spacing w:val="-5"/>
        </w:rPr>
        <w:t> </w:t>
      </w:r>
      <w:r>
        <w:rPr>
          <w:color w:val="1F252B"/>
        </w:rPr>
        <w:t>data</w:t>
      </w:r>
      <w:r>
        <w:rPr>
          <w:color w:val="1F252B"/>
          <w:spacing w:val="-5"/>
        </w:rPr>
        <w:t> </w:t>
      </w:r>
      <w:r>
        <w:rPr>
          <w:color w:val="1F252B"/>
        </w:rPr>
        <w:t>source</w:t>
      </w:r>
      <w:r>
        <w:rPr>
          <w:color w:val="1F252B"/>
        </w:rPr>
        <w:t>.</w:t>
      </w:r>
      <w:r>
        <w:rPr>
          <w:color w:val="1F252B"/>
        </w:rPr>
        <w:t> For</w:t>
      </w:r>
      <w:r>
        <w:rPr>
          <w:color w:val="1F252B"/>
          <w:spacing w:val="-4"/>
        </w:rPr>
        <w:t> </w:t>
      </w:r>
      <w:r>
        <w:rPr>
          <w:color w:val="1F252B"/>
        </w:rPr>
        <w:t>a</w:t>
      </w:r>
      <w:r>
        <w:rPr>
          <w:color w:val="1F252B"/>
          <w:spacing w:val="-1"/>
        </w:rPr>
        <w:t> </w:t>
      </w:r>
      <w:r>
        <w:rPr>
          <w:color w:val="1F252B"/>
        </w:rPr>
        <w:t>binary</w:t>
      </w:r>
      <w:r>
        <w:rPr>
          <w:color w:val="1F252B"/>
          <w:spacing w:val="-2"/>
        </w:rPr>
        <w:t> </w:t>
      </w:r>
      <w:r>
        <w:rPr>
          <w:color w:val="1F252B"/>
        </w:rPr>
        <w:t>outcome,</w:t>
      </w:r>
      <w:r>
        <w:rPr>
          <w:color w:val="1F252B"/>
          <w:spacing w:val="-1"/>
        </w:rPr>
        <w:t> </w:t>
      </w:r>
      <w:r>
        <w:rPr>
          <w:color w:val="1F252B"/>
        </w:rPr>
        <w:t>a</w:t>
      </w:r>
      <w:r>
        <w:rPr>
          <w:color w:val="1F252B"/>
          <w:spacing w:val="-2"/>
        </w:rPr>
        <w:t> </w:t>
      </w:r>
      <w:r>
        <w:rPr>
          <w:color w:val="1F252B"/>
        </w:rPr>
        <w:t>logistic</w:t>
      </w:r>
      <w:r>
        <w:rPr>
          <w:color w:val="1F252B"/>
          <w:spacing w:val="-1"/>
        </w:rPr>
        <w:t> </w:t>
      </w:r>
      <w:r>
        <w:rPr>
          <w:color w:val="1F252B"/>
        </w:rPr>
        <w:t>regression</w:t>
      </w:r>
      <w:r>
        <w:rPr>
          <w:color w:val="1F252B"/>
          <w:spacing w:val="-2"/>
        </w:rPr>
        <w:t> </w:t>
      </w:r>
      <w:r>
        <w:rPr>
          <w:color w:val="1F252B"/>
        </w:rPr>
        <w:t>model</w:t>
      </w:r>
      <w:r>
        <w:rPr>
          <w:color w:val="1F252B"/>
          <w:spacing w:val="-1"/>
        </w:rPr>
        <w:t> </w:t>
      </w:r>
      <w:r>
        <w:rPr>
          <w:color w:val="1F252B"/>
        </w:rPr>
        <w:t>may</w:t>
      </w:r>
      <w:r>
        <w:rPr>
          <w:color w:val="1F252B"/>
          <w:spacing w:val="-2"/>
        </w:rPr>
        <w:t> </w:t>
      </w:r>
      <w:r>
        <w:rPr>
          <w:color w:val="1F252B"/>
        </w:rPr>
        <w:t>be</w:t>
      </w:r>
      <w:r>
        <w:rPr>
          <w:color w:val="1F252B"/>
          <w:spacing w:val="-1"/>
        </w:rPr>
        <w:t> </w:t>
      </w:r>
      <w:r>
        <w:rPr>
          <w:color w:val="1F252B"/>
        </w:rPr>
        <w:t>expressed</w:t>
      </w:r>
      <w:r>
        <w:rPr>
          <w:color w:val="1F252B"/>
          <w:spacing w:val="-1"/>
        </w:rPr>
        <w:t> </w:t>
      </w:r>
      <w:r>
        <w:rPr>
          <w:color w:val="1F252B"/>
          <w:spacing w:val="-5"/>
        </w:rPr>
        <w:t>as</w:t>
      </w:r>
    </w:p>
    <w:p>
      <w:pPr>
        <w:tabs>
          <w:tab w:pos="680" w:val="left" w:leader="none"/>
          <w:tab w:pos="1563" w:val="left" w:leader="none"/>
        </w:tabs>
        <w:spacing w:before="181"/>
        <w:ind w:left="0" w:right="589" w:firstLine="0"/>
        <w:jc w:val="center"/>
        <w:rPr>
          <w:rFonts w:ascii="Cambria" w:hAnsi="Cambria"/>
          <w:position w:val="-8"/>
          <w:sz w:val="20"/>
        </w:rPr>
      </w:pPr>
      <w:r>
        <w:rPr>
          <w:rFonts w:ascii="Cambria" w:hAnsi="Cambria"/>
          <w:position w:val="-8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4111358</wp:posOffset>
                </wp:positionH>
                <wp:positionV relativeFrom="paragraph">
                  <wp:posOffset>132344</wp:posOffset>
                </wp:positionV>
                <wp:extent cx="85090" cy="88900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85090" cy="8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7" w:lineRule="exact" w:before="0"/>
                              <w:ind w:left="0" w:right="0" w:firstLine="0"/>
                              <w:jc w:val="left"/>
                              <w:rPr>
                                <w:rFonts w:ascii="Bookman Old Style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Bookman Old Style"/>
                                <w:i/>
                                <w:color w:val="1F252B"/>
                                <w:spacing w:val="-10"/>
                                <w:w w:val="130"/>
                                <w:sz w:val="14"/>
                              </w:rPr>
                              <w:t>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3.729004pt;margin-top:10.420835pt;width:6.7pt;height:7pt;mso-position-horizontal-relative:page;mso-position-vertical-relative:paragraph;z-index:15733248" type="#_x0000_t202" id="docshape15" filled="false" stroked="false">
                <v:textbox inset="0,0,0,0">
                  <w:txbxContent>
                    <w:p>
                      <w:pPr>
                        <w:spacing w:line="137" w:lineRule="exact" w:before="0"/>
                        <w:ind w:left="0" w:right="0" w:firstLine="0"/>
                        <w:jc w:val="left"/>
                        <w:rPr>
                          <w:rFonts w:ascii="Bookman Old Style"/>
                          <w:i/>
                          <w:sz w:val="14"/>
                        </w:rPr>
                      </w:pPr>
                      <w:r>
                        <w:rPr>
                          <w:rFonts w:ascii="Bookman Old Style"/>
                          <w:i/>
                          <w:color w:val="1F252B"/>
                          <w:spacing w:val="-10"/>
                          <w:w w:val="130"/>
                          <w:sz w:val="14"/>
                        </w:rPr>
                        <w:t>K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mbria" w:hAnsi="Cambria"/>
          <w:position w:val="-8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2918091</wp:posOffset>
                </wp:positionH>
                <wp:positionV relativeFrom="paragraph">
                  <wp:posOffset>229074</wp:posOffset>
                </wp:positionV>
                <wp:extent cx="154940" cy="161925"/>
                <wp:effectExtent l="0" t="0" r="0" b="0"/>
                <wp:wrapNone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154940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4"/>
                            </w:pPr>
                            <w:r>
                              <w:rPr>
                                <w:color w:val="1F252B"/>
                                <w:spacing w:val="-5"/>
                              </w:rPr>
                              <w:t>log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9.770996pt;margin-top:18.037376pt;width:12.2pt;height:12.75pt;mso-position-horizontal-relative:page;mso-position-vertical-relative:paragraph;z-index:15734784" type="#_x0000_t202" id="docshape16" filled="false" stroked="false">
                <v:textbox inset="0,0,0,0">
                  <w:txbxContent>
                    <w:p>
                      <w:pPr>
                        <w:pStyle w:val="BodyText"/>
                        <w:spacing w:before="24"/>
                      </w:pPr>
                      <w:r>
                        <w:rPr>
                          <w:color w:val="1F252B"/>
                          <w:spacing w:val="-5"/>
                        </w:rPr>
                        <w:t>log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mbria" w:hAnsi="Cambria"/>
          <w:position w:val="-8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358976">
                <wp:simplePos x="0" y="0"/>
                <wp:positionH relativeFrom="page">
                  <wp:posOffset>3181273</wp:posOffset>
                </wp:positionH>
                <wp:positionV relativeFrom="paragraph">
                  <wp:posOffset>223886</wp:posOffset>
                </wp:positionV>
                <wp:extent cx="317500" cy="260985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317500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7" w:lineRule="exact" w:before="0"/>
                              <w:ind w:left="100" w:right="0" w:firstLine="0"/>
                              <w:jc w:val="center"/>
                              <w:rPr>
                                <w:rFonts w:ascii="Bookman Old Style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Bookman Old Style"/>
                                <w:i/>
                                <w:color w:val="1F252B"/>
                                <w:spacing w:val="-10"/>
                                <w:w w:val="145"/>
                                <w:sz w:val="14"/>
                              </w:rPr>
                              <w:t>i</w:t>
                            </w:r>
                          </w:p>
                          <w:p>
                            <w:pPr>
                              <w:spacing w:before="8"/>
                              <w:ind w:left="0" w:right="0" w:firstLine="0"/>
                              <w:jc w:val="left"/>
                              <w:rPr>
                                <w:rFonts w:ascii="Bookman Old Style" w:hAnsi="Bookman Old Style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Garamond" w:hAnsi="Garamond"/>
                                <w:color w:val="1F252B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Garamond" w:hAnsi="Garamond"/>
                                <w:color w:val="1F252B"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Verdana" w:hAnsi="Verdana"/>
                                <w:i/>
                                <w:color w:val="1F252B"/>
                                <w:sz w:val="20"/>
                              </w:rPr>
                              <w:t>−</w:t>
                            </w:r>
                            <w:r>
                              <w:rPr>
                                <w:rFonts w:ascii="Verdana" w:hAnsi="Verdana"/>
                                <w:i/>
                                <w:color w:val="1F252B"/>
                                <w:spacing w:val="-2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color w:val="1F252B"/>
                                <w:spacing w:val="-5"/>
                                <w:sz w:val="20"/>
                              </w:rPr>
                              <w:t>p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color w:val="1F252B"/>
                                <w:spacing w:val="-5"/>
                                <w:sz w:val="20"/>
                                <w:vertAlign w:val="subscript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0.494003pt;margin-top:17.628836pt;width:25pt;height:20.55pt;mso-position-horizontal-relative:page;mso-position-vertical-relative:paragraph;z-index:-15957504" type="#_x0000_t202" id="docshape17" filled="false" stroked="false">
                <v:textbox inset="0,0,0,0">
                  <w:txbxContent>
                    <w:p>
                      <w:pPr>
                        <w:spacing w:line="137" w:lineRule="exact" w:before="0"/>
                        <w:ind w:left="100" w:right="0" w:firstLine="0"/>
                        <w:jc w:val="center"/>
                        <w:rPr>
                          <w:rFonts w:ascii="Bookman Old Style"/>
                          <w:i/>
                          <w:sz w:val="14"/>
                        </w:rPr>
                      </w:pPr>
                      <w:r>
                        <w:rPr>
                          <w:rFonts w:ascii="Bookman Old Style"/>
                          <w:i/>
                          <w:color w:val="1F252B"/>
                          <w:spacing w:val="-10"/>
                          <w:w w:val="145"/>
                          <w:sz w:val="14"/>
                        </w:rPr>
                        <w:t>i</w:t>
                      </w:r>
                    </w:p>
                    <w:p>
                      <w:pPr>
                        <w:spacing w:before="8"/>
                        <w:ind w:left="0" w:right="0" w:firstLine="0"/>
                        <w:jc w:val="left"/>
                        <w:rPr>
                          <w:rFonts w:ascii="Bookman Old Style" w:hAnsi="Bookman Old Style"/>
                          <w:i/>
                          <w:sz w:val="20"/>
                        </w:rPr>
                      </w:pPr>
                      <w:r>
                        <w:rPr>
                          <w:rFonts w:ascii="Garamond" w:hAnsi="Garamond"/>
                          <w:color w:val="1F252B"/>
                          <w:sz w:val="20"/>
                        </w:rPr>
                        <w:t>1</w:t>
                      </w:r>
                      <w:r>
                        <w:rPr>
                          <w:rFonts w:ascii="Garamond" w:hAnsi="Garamond"/>
                          <w:color w:val="1F252B"/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rFonts w:ascii="Verdana" w:hAnsi="Verdana"/>
                          <w:i/>
                          <w:color w:val="1F252B"/>
                          <w:sz w:val="20"/>
                        </w:rPr>
                        <w:t>−</w:t>
                      </w:r>
                      <w:r>
                        <w:rPr>
                          <w:rFonts w:ascii="Verdana" w:hAnsi="Verdana"/>
                          <w:i/>
                          <w:color w:val="1F252B"/>
                          <w:spacing w:val="-26"/>
                          <w:sz w:val="20"/>
                        </w:rPr>
                        <w:t> </w:t>
                      </w:r>
                      <w:r>
                        <w:rPr>
                          <w:rFonts w:ascii="Bookman Old Style" w:hAnsi="Bookman Old Style"/>
                          <w:i/>
                          <w:color w:val="1F252B"/>
                          <w:spacing w:val="-5"/>
                          <w:sz w:val="20"/>
                        </w:rPr>
                        <w:t>p</w:t>
                      </w:r>
                      <w:r>
                        <w:rPr>
                          <w:rFonts w:ascii="Bookman Old Style" w:hAnsi="Bookman Old Style"/>
                          <w:i/>
                          <w:color w:val="1F252B"/>
                          <w:spacing w:val="-5"/>
                          <w:sz w:val="20"/>
                          <w:vertAlign w:val="subscript"/>
                        </w:rPr>
                        <w:t>i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mbria" w:hAnsi="Cambria"/>
          <w:position w:val="-8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359488">
                <wp:simplePos x="0" y="0"/>
                <wp:positionH relativeFrom="page">
                  <wp:posOffset>3648430</wp:posOffset>
                </wp:positionH>
                <wp:positionV relativeFrom="paragraph">
                  <wp:posOffset>262029</wp:posOffset>
                </wp:positionV>
                <wp:extent cx="388620" cy="136525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38862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02" w:lineRule="exact" w:before="0"/>
                              <w:ind w:left="0" w:right="0" w:firstLine="0"/>
                              <w:jc w:val="left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>
                              <w:rPr>
                                <w:rFonts w:ascii="Garamond" w:hAnsi="Garamond"/>
                                <w:color w:val="1F252B"/>
                                <w:w w:val="105"/>
                                <w:sz w:val="20"/>
                              </w:rPr>
                              <w:t>=</w:t>
                            </w:r>
                            <w:r>
                              <w:rPr>
                                <w:rFonts w:ascii="Garamond" w:hAnsi="Garamond"/>
                                <w:color w:val="1F252B"/>
                                <w:spacing w:val="-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color w:val="1F252B"/>
                                <w:w w:val="105"/>
                                <w:sz w:val="20"/>
                              </w:rPr>
                              <w:t>β</w:t>
                            </w:r>
                            <w:r>
                              <w:rPr>
                                <w:rFonts w:ascii="Bookman Old Style" w:hAnsi="Bookman Old Style"/>
                                <w:color w:val="1F252B"/>
                                <w:w w:val="105"/>
                                <w:sz w:val="20"/>
                                <w:vertAlign w:val="subscript"/>
                              </w:rPr>
                              <w:t>0</w:t>
                            </w:r>
                            <w:r>
                              <w:rPr>
                                <w:rFonts w:ascii="Bookman Old Style" w:hAnsi="Bookman Old Style"/>
                                <w:color w:val="1F252B"/>
                                <w:spacing w:val="-17"/>
                                <w:w w:val="105"/>
                                <w:sz w:val="20"/>
                                <w:vertAlign w:val="baseline"/>
                              </w:rPr>
                              <w:t> </w:t>
                            </w:r>
                            <w:r>
                              <w:rPr>
                                <w:rFonts w:ascii="Garamond" w:hAnsi="Garamond"/>
                                <w:color w:val="1F252B"/>
                                <w:spacing w:val="-10"/>
                                <w:w w:val="105"/>
                                <w:sz w:val="20"/>
                                <w:vertAlign w:val="baseline"/>
                              </w:rPr>
                              <w:t>+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7.278015pt;margin-top:20.632236pt;width:30.6pt;height:10.75pt;mso-position-horizontal-relative:page;mso-position-vertical-relative:paragraph;z-index:-15956992" type="#_x0000_t202" id="docshape18" filled="false" stroked="false">
                <v:textbox inset="0,0,0,0">
                  <w:txbxContent>
                    <w:p>
                      <w:pPr>
                        <w:spacing w:line="202" w:lineRule="exact" w:before="0"/>
                        <w:ind w:left="0" w:right="0" w:firstLine="0"/>
                        <w:jc w:val="left"/>
                        <w:rPr>
                          <w:rFonts w:ascii="Garamond" w:hAnsi="Garamond"/>
                          <w:sz w:val="20"/>
                        </w:rPr>
                      </w:pPr>
                      <w:r>
                        <w:rPr>
                          <w:rFonts w:ascii="Garamond" w:hAnsi="Garamond"/>
                          <w:color w:val="1F252B"/>
                          <w:w w:val="105"/>
                          <w:sz w:val="20"/>
                        </w:rPr>
                        <w:t>=</w:t>
                      </w:r>
                      <w:r>
                        <w:rPr>
                          <w:rFonts w:ascii="Garamond" w:hAnsi="Garamond"/>
                          <w:color w:val="1F252B"/>
                          <w:spacing w:val="-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rFonts w:ascii="Bookman Old Style" w:hAnsi="Bookman Old Style"/>
                          <w:i/>
                          <w:color w:val="1F252B"/>
                          <w:w w:val="105"/>
                          <w:sz w:val="20"/>
                        </w:rPr>
                        <w:t>β</w:t>
                      </w:r>
                      <w:r>
                        <w:rPr>
                          <w:rFonts w:ascii="Bookman Old Style" w:hAnsi="Bookman Old Style"/>
                          <w:color w:val="1F252B"/>
                          <w:w w:val="105"/>
                          <w:sz w:val="20"/>
                          <w:vertAlign w:val="subscript"/>
                        </w:rPr>
                        <w:t>0</w:t>
                      </w:r>
                      <w:r>
                        <w:rPr>
                          <w:rFonts w:ascii="Bookman Old Style" w:hAnsi="Bookman Old Style"/>
                          <w:color w:val="1F252B"/>
                          <w:spacing w:val="-17"/>
                          <w:w w:val="105"/>
                          <w:sz w:val="20"/>
                          <w:vertAlign w:val="baseline"/>
                        </w:rPr>
                        <w:t> </w:t>
                      </w:r>
                      <w:r>
                        <w:rPr>
                          <w:rFonts w:ascii="Garamond" w:hAnsi="Garamond"/>
                          <w:color w:val="1F252B"/>
                          <w:spacing w:val="-10"/>
                          <w:w w:val="105"/>
                          <w:sz w:val="20"/>
                          <w:vertAlign w:val="baseline"/>
                        </w:rPr>
                        <w:t>+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mbria" w:hAnsi="Cambria"/>
          <w:position w:val="-8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4270070</wp:posOffset>
                </wp:positionH>
                <wp:positionV relativeFrom="paragraph">
                  <wp:posOffset>229074</wp:posOffset>
                </wp:positionV>
                <wp:extent cx="2434590" cy="169545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243459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610" w:val="left" w:leader="none"/>
                              </w:tabs>
                              <w:spacing w:before="13"/>
                              <w:ind w:left="0" w:right="0" w:firstLine="0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  <w:color w:val="1F252B"/>
                                <w:spacing w:val="-2"/>
                                <w:w w:val="105"/>
                                <w:sz w:val="20"/>
                              </w:rPr>
                              <w:t>β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color w:val="1F252B"/>
                                <w:spacing w:val="-2"/>
                                <w:w w:val="105"/>
                                <w:sz w:val="20"/>
                                <w:vertAlign w:val="subscript"/>
                              </w:rPr>
                              <w:t>k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color w:val="1F252B"/>
                                <w:spacing w:val="-2"/>
                                <w:w w:val="105"/>
                                <w:sz w:val="20"/>
                                <w:vertAlign w:val="baseline"/>
                              </w:rPr>
                              <w:t>X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color w:val="1F252B"/>
                                <w:spacing w:val="-2"/>
                                <w:w w:val="105"/>
                                <w:sz w:val="20"/>
                                <w:vertAlign w:val="subscript"/>
                              </w:rPr>
                              <w:t>ik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color w:val="1F252B"/>
                                <w:spacing w:val="-2"/>
                                <w:w w:val="105"/>
                                <w:sz w:val="20"/>
                                <w:vertAlign w:val="baseline"/>
                              </w:rPr>
                              <w:t>,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color w:val="1F252B"/>
                                <w:sz w:val="20"/>
                                <w:vertAlign w:val="baseline"/>
                              </w:rPr>
                              <w:tab/>
                            </w:r>
                            <w:r>
                              <w:rPr>
                                <w:color w:val="1F252B"/>
                                <w:spacing w:val="-8"/>
                                <w:w w:val="105"/>
                                <w:sz w:val="19"/>
                                <w:vertAlign w:val="baseline"/>
                              </w:rPr>
                              <w:t>(2)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6.226013pt;margin-top:18.037376pt;width:191.7pt;height:13.35pt;mso-position-horizontal-relative:page;mso-position-vertical-relative:paragraph;z-index:15736320" type="#_x0000_t202" id="docshape19" filled="false" stroked="false">
                <v:textbox inset="0,0,0,0">
                  <w:txbxContent>
                    <w:p>
                      <w:pPr>
                        <w:tabs>
                          <w:tab w:pos="3610" w:val="left" w:leader="none"/>
                        </w:tabs>
                        <w:spacing w:before="13"/>
                        <w:ind w:left="0" w:right="0" w:firstLine="0"/>
                        <w:jc w:val="left"/>
                        <w:rPr>
                          <w:sz w:val="19"/>
                        </w:rPr>
                      </w:pPr>
                      <w:r>
                        <w:rPr>
                          <w:rFonts w:ascii="Bookman Old Style" w:hAnsi="Bookman Old Style"/>
                          <w:i/>
                          <w:color w:val="1F252B"/>
                          <w:spacing w:val="-2"/>
                          <w:w w:val="105"/>
                          <w:sz w:val="20"/>
                        </w:rPr>
                        <w:t>β</w:t>
                      </w:r>
                      <w:r>
                        <w:rPr>
                          <w:rFonts w:ascii="Bookman Old Style" w:hAnsi="Bookman Old Style"/>
                          <w:i/>
                          <w:color w:val="1F252B"/>
                          <w:spacing w:val="-2"/>
                          <w:w w:val="105"/>
                          <w:sz w:val="20"/>
                          <w:vertAlign w:val="subscript"/>
                        </w:rPr>
                        <w:t>k</w:t>
                      </w:r>
                      <w:r>
                        <w:rPr>
                          <w:rFonts w:ascii="Bookman Old Style" w:hAnsi="Bookman Old Style"/>
                          <w:i/>
                          <w:color w:val="1F252B"/>
                          <w:spacing w:val="-2"/>
                          <w:w w:val="105"/>
                          <w:sz w:val="20"/>
                          <w:vertAlign w:val="baseline"/>
                        </w:rPr>
                        <w:t>X</w:t>
                      </w:r>
                      <w:r>
                        <w:rPr>
                          <w:rFonts w:ascii="Bookman Old Style" w:hAnsi="Bookman Old Style"/>
                          <w:i/>
                          <w:color w:val="1F252B"/>
                          <w:spacing w:val="-2"/>
                          <w:w w:val="105"/>
                          <w:sz w:val="20"/>
                          <w:vertAlign w:val="subscript"/>
                        </w:rPr>
                        <w:t>ik</w:t>
                      </w:r>
                      <w:r>
                        <w:rPr>
                          <w:rFonts w:ascii="Bookman Old Style" w:hAnsi="Bookman Old Style"/>
                          <w:i/>
                          <w:color w:val="1F252B"/>
                          <w:spacing w:val="-2"/>
                          <w:w w:val="105"/>
                          <w:sz w:val="20"/>
                          <w:vertAlign w:val="baseline"/>
                        </w:rPr>
                        <w:t>,</w:t>
                      </w:r>
                      <w:r>
                        <w:rPr>
                          <w:rFonts w:ascii="Bookman Old Style" w:hAnsi="Bookman Old Style"/>
                          <w:i/>
                          <w:color w:val="1F252B"/>
                          <w:sz w:val="20"/>
                          <w:vertAlign w:val="baseline"/>
                        </w:rPr>
                        <w:tab/>
                      </w:r>
                      <w:r>
                        <w:rPr>
                          <w:color w:val="1F252B"/>
                          <w:spacing w:val="-8"/>
                          <w:w w:val="105"/>
                          <w:sz w:val="19"/>
                          <w:vertAlign w:val="baseline"/>
                        </w:rPr>
                        <w:t>(2)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mbria" w:hAnsi="Cambria"/>
          <w:color w:val="1F252B"/>
          <w:spacing w:val="125"/>
          <w:sz w:val="20"/>
        </w:rPr>
        <w:t> </w:t>
      </w:r>
      <w:r>
        <w:rPr>
          <w:rFonts w:ascii="Bookman Old Style" w:hAnsi="Bookman Old Style"/>
          <w:i/>
          <w:color w:val="1F252B"/>
          <w:spacing w:val="109"/>
          <w:position w:val="-14"/>
          <w:sz w:val="20"/>
          <w:u w:val="single" w:color="1F252B"/>
        </w:rPr>
        <w:t> </w:t>
      </w:r>
      <w:r>
        <w:rPr>
          <w:rFonts w:ascii="Bookman Old Style" w:hAnsi="Bookman Old Style"/>
          <w:i/>
          <w:color w:val="1F252B"/>
          <w:spacing w:val="-10"/>
          <w:position w:val="-14"/>
          <w:sz w:val="20"/>
          <w:u w:val="single" w:color="1F252B"/>
        </w:rPr>
        <w:t>p</w:t>
      </w:r>
      <w:r>
        <w:rPr>
          <w:rFonts w:ascii="Bookman Old Style" w:hAnsi="Bookman Old Style"/>
          <w:i/>
          <w:color w:val="1F252B"/>
          <w:position w:val="-14"/>
          <w:sz w:val="20"/>
          <w:u w:val="single" w:color="1F252B"/>
        </w:rPr>
        <w:tab/>
      </w:r>
      <w:r>
        <w:rPr>
          <w:rFonts w:ascii="Cambria" w:hAnsi="Cambria"/>
          <w:color w:val="1F252B"/>
          <w:sz w:val="20"/>
        </w:rPr>
        <w:tab/>
      </w:r>
      <w:r>
        <w:rPr>
          <w:rFonts w:ascii="Cambria" w:hAnsi="Cambria"/>
          <w:color w:val="1F252B"/>
          <w:spacing w:val="-226"/>
          <w:w w:val="245"/>
          <w:position w:val="-8"/>
          <w:sz w:val="20"/>
        </w:rPr>
        <w:t>Σ</w:t>
      </w:r>
    </w:p>
    <w:p>
      <w:pPr>
        <w:pStyle w:val="BodyText"/>
        <w:spacing w:before="8"/>
        <w:rPr>
          <w:rFonts w:ascii="Cambria"/>
          <w:sz w:val="16"/>
        </w:rPr>
      </w:pPr>
      <w:r>
        <w:rPr>
          <w:rFonts w:ascii="Cambria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4064952</wp:posOffset>
                </wp:positionH>
                <wp:positionV relativeFrom="paragraph">
                  <wp:posOffset>139516</wp:posOffset>
                </wp:positionV>
                <wp:extent cx="184150" cy="88900"/>
                <wp:effectExtent l="0" t="0" r="0" b="0"/>
                <wp:wrapTopAndBottom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184150" cy="8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7" w:lineRule="exact" w:before="0"/>
                              <w:ind w:left="0" w:right="0" w:firstLine="0"/>
                              <w:jc w:val="left"/>
                              <w:rPr>
                                <w:rFonts w:ascii="Bookman Old Style"/>
                                <w:sz w:val="14"/>
                              </w:rPr>
                            </w:pPr>
                            <w:r>
                              <w:rPr>
                                <w:rFonts w:ascii="Bookman Old Style"/>
                                <w:i/>
                                <w:color w:val="1F252B"/>
                                <w:spacing w:val="-5"/>
                                <w:w w:val="110"/>
                                <w:sz w:val="14"/>
                              </w:rPr>
                              <w:t>k</w:t>
                            </w:r>
                            <w:r>
                              <w:rPr>
                                <w:rFonts w:ascii="Bookman Old Style"/>
                                <w:color w:val="1F252B"/>
                                <w:spacing w:val="-5"/>
                                <w:w w:val="110"/>
                                <w:sz w:val="14"/>
                              </w:rPr>
                              <w:t>=1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0.075012pt;margin-top:10.985546pt;width:14.5pt;height:7pt;mso-position-horizontal-relative:page;mso-position-vertical-relative:paragraph;z-index:-15725056;mso-wrap-distance-left:0;mso-wrap-distance-right:0" type="#_x0000_t202" id="docshape20" filled="false" stroked="false">
                <v:textbox inset="0,0,0,0">
                  <w:txbxContent>
                    <w:p>
                      <w:pPr>
                        <w:spacing w:line="137" w:lineRule="exact" w:before="0"/>
                        <w:ind w:left="0" w:right="0" w:firstLine="0"/>
                        <w:jc w:val="left"/>
                        <w:rPr>
                          <w:rFonts w:ascii="Bookman Old Style"/>
                          <w:sz w:val="14"/>
                        </w:rPr>
                      </w:pPr>
                      <w:r>
                        <w:rPr>
                          <w:rFonts w:ascii="Bookman Old Style"/>
                          <w:i/>
                          <w:color w:val="1F252B"/>
                          <w:spacing w:val="-5"/>
                          <w:w w:val="110"/>
                          <w:sz w:val="14"/>
                        </w:rPr>
                        <w:t>k</w:t>
                      </w:r>
                      <w:r>
                        <w:rPr>
                          <w:rFonts w:ascii="Bookman Old Style"/>
                          <w:color w:val="1F252B"/>
                          <w:spacing w:val="-5"/>
                          <w:w w:val="110"/>
                          <w:sz w:val="14"/>
                        </w:rPr>
                        <w:t>=1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line="266" w:lineRule="auto" w:before="74"/>
        <w:ind w:left="85" w:firstLine="209"/>
      </w:pPr>
      <w:r>
        <w:rPr>
          <w:color w:val="1F252B"/>
        </w:rPr>
        <w:t>where</w:t>
      </w:r>
      <w:r>
        <w:rPr>
          <w:color w:val="1F252B"/>
          <w:spacing w:val="22"/>
        </w:rPr>
        <w:t> </w:t>
      </w:r>
      <w:r>
        <w:rPr>
          <w:rFonts w:ascii="Bookman Old Style" w:hAnsi="Bookman Old Style"/>
          <w:i/>
          <w:color w:val="1F252B"/>
          <w:sz w:val="20"/>
        </w:rPr>
        <w:t>p</w:t>
      </w:r>
      <w:r>
        <w:rPr>
          <w:rFonts w:ascii="Bookman Old Style" w:hAnsi="Bookman Old Style"/>
          <w:i/>
          <w:color w:val="1F252B"/>
          <w:sz w:val="20"/>
          <w:vertAlign w:val="subscript"/>
        </w:rPr>
        <w:t>i</w:t>
      </w:r>
      <w:r>
        <w:rPr>
          <w:rFonts w:ascii="Bookman Old Style" w:hAnsi="Bookman Old Style"/>
          <w:i/>
          <w:color w:val="1F252B"/>
          <w:spacing w:val="20"/>
          <w:sz w:val="20"/>
          <w:vertAlign w:val="baseline"/>
        </w:rPr>
        <w:t> </w:t>
      </w:r>
      <w:r>
        <w:rPr>
          <w:color w:val="1F252B"/>
          <w:vertAlign w:val="baseline"/>
        </w:rPr>
        <w:t>is</w:t>
      </w:r>
      <w:r>
        <w:rPr>
          <w:color w:val="1F252B"/>
          <w:spacing w:val="22"/>
          <w:vertAlign w:val="baseline"/>
        </w:rPr>
        <w:t> </w:t>
      </w:r>
      <w:r>
        <w:rPr>
          <w:color w:val="1F252B"/>
          <w:vertAlign w:val="baseline"/>
        </w:rPr>
        <w:t>the</w:t>
      </w:r>
      <w:r>
        <w:rPr>
          <w:color w:val="1F252B"/>
          <w:spacing w:val="23"/>
          <w:vertAlign w:val="baseline"/>
        </w:rPr>
        <w:t> </w:t>
      </w:r>
      <w:r>
        <w:rPr>
          <w:color w:val="1F252B"/>
          <w:vertAlign w:val="baseline"/>
        </w:rPr>
        <w:t>probability</w:t>
      </w:r>
      <w:r>
        <w:rPr>
          <w:color w:val="1F252B"/>
          <w:spacing w:val="22"/>
          <w:vertAlign w:val="baseline"/>
        </w:rPr>
        <w:t> </w:t>
      </w:r>
      <w:r>
        <w:rPr>
          <w:color w:val="1F252B"/>
          <w:vertAlign w:val="baseline"/>
        </w:rPr>
        <w:t>of</w:t>
      </w:r>
      <w:r>
        <w:rPr>
          <w:color w:val="1F252B"/>
          <w:spacing w:val="23"/>
          <w:vertAlign w:val="baseline"/>
        </w:rPr>
        <w:t> </w:t>
      </w:r>
      <w:r>
        <w:rPr>
          <w:color w:val="1F252B"/>
          <w:vertAlign w:val="baseline"/>
        </w:rPr>
        <w:t>the</w:t>
      </w:r>
      <w:r>
        <w:rPr>
          <w:color w:val="1F252B"/>
          <w:spacing w:val="22"/>
          <w:vertAlign w:val="baseline"/>
        </w:rPr>
        <w:t> </w:t>
      </w:r>
      <w:r>
        <w:rPr>
          <w:color w:val="1F252B"/>
          <w:vertAlign w:val="baseline"/>
        </w:rPr>
        <w:t>specified</w:t>
      </w:r>
      <w:r>
        <w:rPr>
          <w:color w:val="1F252B"/>
          <w:spacing w:val="23"/>
          <w:vertAlign w:val="baseline"/>
        </w:rPr>
        <w:t> </w:t>
      </w:r>
      <w:r>
        <w:rPr>
          <w:color w:val="1F252B"/>
          <w:vertAlign w:val="baseline"/>
        </w:rPr>
        <w:t>outcome</w:t>
      </w:r>
      <w:r>
        <w:rPr>
          <w:color w:val="1F252B"/>
          <w:spacing w:val="22"/>
          <w:vertAlign w:val="baseline"/>
        </w:rPr>
        <w:t> </w:t>
      </w:r>
      <w:r>
        <w:rPr>
          <w:color w:val="1F252B"/>
          <w:vertAlign w:val="baseline"/>
        </w:rPr>
        <w:t>for</w:t>
      </w:r>
      <w:r>
        <w:rPr>
          <w:color w:val="1F252B"/>
          <w:spacing w:val="22"/>
          <w:vertAlign w:val="baseline"/>
        </w:rPr>
        <w:t> </w:t>
      </w:r>
      <w:r>
        <w:rPr>
          <w:color w:val="1F252B"/>
          <w:vertAlign w:val="baseline"/>
        </w:rPr>
        <w:t>observation</w:t>
      </w:r>
      <w:r>
        <w:rPr>
          <w:color w:val="1F252B"/>
          <w:spacing w:val="22"/>
          <w:vertAlign w:val="baseline"/>
        </w:rPr>
        <w:t> </w:t>
      </w:r>
      <w:r>
        <w:rPr>
          <w:rFonts w:ascii="Bookman Old Style" w:hAnsi="Bookman Old Style"/>
          <w:i/>
          <w:color w:val="1F252B"/>
          <w:sz w:val="20"/>
          <w:vertAlign w:val="baseline"/>
        </w:rPr>
        <w:t>i</w:t>
      </w:r>
      <w:r>
        <w:rPr>
          <w:color w:val="1F252B"/>
          <w:vertAlign w:val="baseline"/>
        </w:rPr>
        <w:t>,</w:t>
      </w:r>
      <w:r>
        <w:rPr>
          <w:color w:val="1F252B"/>
          <w:spacing w:val="27"/>
          <w:vertAlign w:val="baseline"/>
        </w:rPr>
        <w:t> </w:t>
      </w:r>
      <w:r>
        <w:rPr>
          <w:rFonts w:ascii="Bookman Old Style" w:hAnsi="Bookman Old Style"/>
          <w:i/>
          <w:color w:val="1F252B"/>
          <w:sz w:val="20"/>
          <w:vertAlign w:val="baseline"/>
        </w:rPr>
        <w:t>X</w:t>
      </w:r>
      <w:r>
        <w:rPr>
          <w:rFonts w:ascii="Bookman Old Style" w:hAnsi="Bookman Old Style"/>
          <w:i/>
          <w:color w:val="1F252B"/>
          <w:sz w:val="20"/>
          <w:vertAlign w:val="subscript"/>
        </w:rPr>
        <w:t>ik</w:t>
      </w:r>
      <w:r>
        <w:rPr>
          <w:rFonts w:ascii="Bookman Old Style" w:hAnsi="Bookman Old Style"/>
          <w:i/>
          <w:color w:val="1F252B"/>
          <w:spacing w:val="23"/>
          <w:sz w:val="20"/>
          <w:vertAlign w:val="baseline"/>
        </w:rPr>
        <w:t> </w:t>
      </w:r>
      <w:r>
        <w:rPr>
          <w:color w:val="1F252B"/>
          <w:vertAlign w:val="baseline"/>
        </w:rPr>
        <w:t>is</w:t>
      </w:r>
      <w:r>
        <w:rPr>
          <w:color w:val="1F252B"/>
          <w:spacing w:val="22"/>
          <w:vertAlign w:val="baseline"/>
        </w:rPr>
        <w:t> </w:t>
      </w:r>
      <w:r>
        <w:rPr>
          <w:color w:val="1F252B"/>
          <w:vertAlign w:val="baseline"/>
        </w:rPr>
        <w:t>predictor</w:t>
      </w:r>
      <w:r>
        <w:rPr>
          <w:color w:val="1F252B"/>
          <w:spacing w:val="23"/>
          <w:vertAlign w:val="baseline"/>
        </w:rPr>
        <w:t> </w:t>
      </w:r>
      <w:r>
        <w:rPr>
          <w:rFonts w:ascii="Bookman Old Style" w:hAnsi="Bookman Old Style"/>
          <w:i/>
          <w:color w:val="1F252B"/>
          <w:sz w:val="20"/>
          <w:vertAlign w:val="baseline"/>
        </w:rPr>
        <w:t>k</w:t>
      </w:r>
      <w:r>
        <w:rPr>
          <w:color w:val="1F252B"/>
          <w:vertAlign w:val="baseline"/>
        </w:rPr>
        <w:t>,</w:t>
      </w:r>
      <w:r>
        <w:rPr>
          <w:color w:val="1F252B"/>
          <w:spacing w:val="27"/>
          <w:vertAlign w:val="baseline"/>
        </w:rPr>
        <w:t> </w:t>
      </w:r>
      <w:r>
        <w:rPr>
          <w:color w:val="1F252B"/>
          <w:vertAlign w:val="baseline"/>
        </w:rPr>
        <w:t>and</w:t>
      </w:r>
      <w:r>
        <w:rPr>
          <w:color w:val="1F252B"/>
          <w:spacing w:val="23"/>
          <w:vertAlign w:val="baseline"/>
        </w:rPr>
        <w:t> </w:t>
      </w:r>
      <w:r>
        <w:rPr>
          <w:rFonts w:ascii="Bookman Old Style" w:hAnsi="Bookman Old Style"/>
          <w:i/>
          <w:color w:val="1F252B"/>
          <w:sz w:val="20"/>
          <w:vertAlign w:val="baseline"/>
        </w:rPr>
        <w:t>β</w:t>
      </w:r>
      <w:r>
        <w:rPr>
          <w:rFonts w:ascii="Bookman Old Style" w:hAnsi="Bookman Old Style"/>
          <w:i/>
          <w:color w:val="1F252B"/>
          <w:sz w:val="20"/>
          <w:vertAlign w:val="subscript"/>
        </w:rPr>
        <w:t>k</w:t>
      </w:r>
      <w:r>
        <w:rPr>
          <w:rFonts w:ascii="Bookman Old Style" w:hAnsi="Bookman Old Style"/>
          <w:i/>
          <w:color w:val="1F252B"/>
          <w:spacing w:val="23"/>
          <w:sz w:val="20"/>
          <w:vertAlign w:val="baseline"/>
        </w:rPr>
        <w:t> </w:t>
      </w:r>
      <w:r>
        <w:rPr>
          <w:color w:val="1F252B"/>
          <w:vertAlign w:val="baseline"/>
        </w:rPr>
        <w:t>is</w:t>
      </w:r>
      <w:r>
        <w:rPr>
          <w:color w:val="1F252B"/>
          <w:spacing w:val="22"/>
          <w:vertAlign w:val="baseline"/>
        </w:rPr>
        <w:t> </w:t>
      </w:r>
      <w:r>
        <w:rPr>
          <w:color w:val="1F252B"/>
          <w:vertAlign w:val="baseline"/>
        </w:rPr>
        <w:t>its</w:t>
      </w:r>
      <w:r>
        <w:rPr>
          <w:color w:val="1F252B"/>
          <w:spacing w:val="23"/>
          <w:vertAlign w:val="baseline"/>
        </w:rPr>
        <w:t> </w:t>
      </w:r>
      <w:r>
        <w:rPr>
          <w:color w:val="1F252B"/>
          <w:vertAlign w:val="baseline"/>
        </w:rPr>
        <w:t>es</w:t>
      </w:r>
      <w:r>
        <w:rPr>
          <w:color w:val="1F252B"/>
          <w:vertAlign w:val="baseline"/>
        </w:rPr>
        <w:t>timated</w:t>
      </w:r>
      <w:r>
        <w:rPr>
          <w:color w:val="1F252B"/>
          <w:vertAlign w:val="baseline"/>
        </w:rPr>
        <w:t> </w:t>
      </w:r>
      <w:r>
        <w:rPr>
          <w:color w:val="1F252B"/>
          <w:spacing w:val="-2"/>
          <w:vertAlign w:val="baseline"/>
        </w:rPr>
        <w:t>coeﬀicient.</w:t>
      </w:r>
    </w:p>
    <w:p>
      <w:pPr>
        <w:pStyle w:val="BodyText"/>
        <w:spacing w:line="230" w:lineRule="exact"/>
        <w:ind w:left="295"/>
      </w:pPr>
      <w:r>
        <w:rPr>
          <w:color w:val="1F252B"/>
          <w:spacing w:val="-2"/>
        </w:rPr>
        <w:t>An</w:t>
      </w:r>
      <w:r>
        <w:rPr>
          <w:color w:val="1F252B"/>
          <w:spacing w:val="-1"/>
        </w:rPr>
        <w:t> </w:t>
      </w:r>
      <w:r>
        <w:rPr>
          <w:color w:val="1F252B"/>
          <w:spacing w:val="-2"/>
        </w:rPr>
        <w:t>estimated</w:t>
      </w:r>
      <w:r>
        <w:rPr>
          <w:color w:val="1F252B"/>
        </w:rPr>
        <w:t> </w:t>
      </w:r>
      <w:r>
        <w:rPr>
          <w:color w:val="1F252B"/>
          <w:spacing w:val="-2"/>
        </w:rPr>
        <w:t>effect</w:t>
      </w:r>
      <w:r>
        <w:rPr>
          <w:color w:val="1F252B"/>
        </w:rPr>
        <w:t> </w:t>
      </w:r>
      <w:r>
        <w:rPr>
          <w:rFonts w:ascii="Bookman Old Style" w:hAnsi="Bookman Old Style"/>
          <w:i/>
          <w:color w:val="1F252B"/>
          <w:spacing w:val="-2"/>
          <w:sz w:val="20"/>
        </w:rPr>
        <w:t>θ</w:t>
      </w:r>
      <w:r>
        <w:rPr>
          <w:rFonts w:ascii="Cambria" w:hAnsi="Cambria"/>
          <w:color w:val="1F252B"/>
          <w:spacing w:val="-2"/>
          <w:position w:val="5"/>
          <w:sz w:val="20"/>
        </w:rPr>
        <w:t>^</w:t>
      </w:r>
      <w:r>
        <w:rPr>
          <w:rFonts w:ascii="Cambria" w:hAnsi="Cambria"/>
          <w:color w:val="1F252B"/>
          <w:spacing w:val="-19"/>
          <w:position w:val="5"/>
          <w:sz w:val="20"/>
        </w:rPr>
        <w:t> </w:t>
      </w:r>
      <w:r>
        <w:rPr>
          <w:color w:val="1F252B"/>
          <w:spacing w:val="-2"/>
        </w:rPr>
        <w:t>may</w:t>
      </w:r>
      <w:r>
        <w:rPr>
          <w:color w:val="1F252B"/>
        </w:rPr>
        <w:t> </w:t>
      </w:r>
      <w:r>
        <w:rPr>
          <w:color w:val="1F252B"/>
          <w:spacing w:val="-2"/>
        </w:rPr>
        <w:t>be</w:t>
      </w:r>
      <w:r>
        <w:rPr>
          <w:color w:val="1F252B"/>
        </w:rPr>
        <w:t> </w:t>
      </w:r>
      <w:r>
        <w:rPr>
          <w:color w:val="1F252B"/>
          <w:spacing w:val="-2"/>
        </w:rPr>
        <w:t>accompanied</w:t>
      </w:r>
      <w:r>
        <w:rPr>
          <w:color w:val="1F252B"/>
        </w:rPr>
        <w:t> </w:t>
      </w:r>
      <w:r>
        <w:rPr>
          <w:color w:val="1F252B"/>
          <w:spacing w:val="-2"/>
        </w:rPr>
        <w:t>by</w:t>
      </w:r>
      <w:r>
        <w:rPr>
          <w:color w:val="1F252B"/>
          <w:spacing w:val="-1"/>
        </w:rPr>
        <w:t> </w:t>
      </w:r>
      <w:r>
        <w:rPr>
          <w:color w:val="1F252B"/>
          <w:spacing w:val="-2"/>
        </w:rPr>
        <w:t>an</w:t>
      </w:r>
      <w:r>
        <w:rPr>
          <w:color w:val="1F252B"/>
        </w:rPr>
        <w:t> </w:t>
      </w:r>
      <w:r>
        <w:rPr>
          <w:color w:val="1F252B"/>
          <w:spacing w:val="-2"/>
        </w:rPr>
        <w:t>uncertainty</w:t>
      </w:r>
      <w:r>
        <w:rPr>
          <w:color w:val="1F252B"/>
        </w:rPr>
        <w:t> </w:t>
      </w:r>
      <w:r>
        <w:rPr>
          <w:color w:val="1F252B"/>
          <w:spacing w:val="-2"/>
        </w:rPr>
        <w:t>interval</w:t>
      </w:r>
      <w:r>
        <w:rPr>
          <w:color w:val="1F252B"/>
        </w:rPr>
        <w:t> </w:t>
      </w:r>
      <w:r>
        <w:rPr>
          <w:color w:val="1F252B"/>
          <w:spacing w:val="-2"/>
        </w:rPr>
        <w:t>written</w:t>
      </w:r>
      <w:r>
        <w:rPr>
          <w:color w:val="1F252B"/>
        </w:rPr>
        <w:t> </w:t>
      </w:r>
      <w:r>
        <w:rPr>
          <w:color w:val="1F252B"/>
          <w:spacing w:val="-5"/>
        </w:rPr>
        <w:t>as</w:t>
      </w:r>
    </w:p>
    <w:p>
      <w:pPr>
        <w:pStyle w:val="BodyText"/>
        <w:spacing w:before="32"/>
      </w:pPr>
    </w:p>
    <w:p>
      <w:pPr>
        <w:tabs>
          <w:tab w:pos="9060" w:val="left" w:leader="none"/>
        </w:tabs>
        <w:spacing w:before="0"/>
        <w:ind w:left="3891" w:right="0" w:firstLine="0"/>
        <w:jc w:val="left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357952">
                <wp:simplePos x="0" y="0"/>
                <wp:positionH relativeFrom="page">
                  <wp:posOffset>3287636</wp:posOffset>
                </wp:positionH>
                <wp:positionV relativeFrom="paragraph">
                  <wp:posOffset>-149</wp:posOffset>
                </wp:positionV>
                <wp:extent cx="907415" cy="393700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907415" cy="393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340" w:val="left" w:leader="none"/>
                              </w:tabs>
                              <w:spacing w:line="194" w:lineRule="exact" w:before="0"/>
                              <w:ind w:left="0" w:right="0" w:firstLine="0"/>
                              <w:jc w:val="left"/>
                              <w:rPr>
                                <w:rFonts w:ascii="Cambria"/>
                                <w:sz w:val="20"/>
                              </w:rPr>
                            </w:pPr>
                            <w:r>
                              <w:rPr>
                                <w:rFonts w:ascii="Cambria"/>
                                <w:color w:val="1F252B"/>
                                <w:spacing w:val="-10"/>
                                <w:sz w:val="20"/>
                              </w:rPr>
                              <w:t>^</w:t>
                            </w:r>
                            <w:r>
                              <w:rPr>
                                <w:rFonts w:ascii="Cambria"/>
                                <w:color w:val="1F252B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Cambria"/>
                                <w:color w:val="1F252B"/>
                                <w:spacing w:val="-33"/>
                                <w:sz w:val="20"/>
                              </w:rPr>
                              <w:t>^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8.868988pt;margin-top:-.011751pt;width:71.45pt;height:31pt;mso-position-horizontal-relative:page;mso-position-vertical-relative:paragraph;z-index:-15958528" type="#_x0000_t202" id="docshape21" filled="false" stroked="false">
                <v:textbox inset="0,0,0,0">
                  <w:txbxContent>
                    <w:p>
                      <w:pPr>
                        <w:tabs>
                          <w:tab w:pos="1340" w:val="left" w:leader="none"/>
                        </w:tabs>
                        <w:spacing w:line="194" w:lineRule="exact" w:before="0"/>
                        <w:ind w:left="0" w:right="0" w:firstLine="0"/>
                        <w:jc w:val="left"/>
                        <w:rPr>
                          <w:rFonts w:ascii="Cambria"/>
                          <w:sz w:val="20"/>
                        </w:rPr>
                      </w:pPr>
                      <w:r>
                        <w:rPr>
                          <w:rFonts w:ascii="Cambria"/>
                          <w:color w:val="1F252B"/>
                          <w:spacing w:val="-10"/>
                          <w:sz w:val="20"/>
                        </w:rPr>
                        <w:t>^</w:t>
                      </w:r>
                      <w:r>
                        <w:rPr>
                          <w:rFonts w:ascii="Cambria"/>
                          <w:color w:val="1F252B"/>
                          <w:sz w:val="20"/>
                        </w:rPr>
                        <w:tab/>
                      </w:r>
                      <w:r>
                        <w:rPr>
                          <w:rFonts w:ascii="Cambria"/>
                          <w:color w:val="1F252B"/>
                          <w:spacing w:val="-33"/>
                          <w:sz w:val="20"/>
                        </w:rPr>
                        <w:t>^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Bookman Old Style" w:hAnsi="Bookman Old Style"/>
          <w:i/>
          <w:color w:val="1F252B"/>
          <w:sz w:val="20"/>
        </w:rPr>
        <w:t>θ</w:t>
      </w:r>
      <w:r>
        <w:rPr>
          <w:rFonts w:ascii="Bookman Old Style" w:hAnsi="Bookman Old Style"/>
          <w:i/>
          <w:color w:val="1F252B"/>
          <w:spacing w:val="36"/>
          <w:sz w:val="20"/>
        </w:rPr>
        <w:t> </w:t>
      </w:r>
      <w:r>
        <w:rPr>
          <w:rFonts w:ascii="Verdana" w:hAnsi="Verdana"/>
          <w:i/>
          <w:color w:val="1F252B"/>
          <w:sz w:val="20"/>
        </w:rPr>
        <w:t>±</w:t>
      </w:r>
      <w:r>
        <w:rPr>
          <w:rFonts w:ascii="Verdana" w:hAnsi="Verdana"/>
          <w:i/>
          <w:color w:val="1F252B"/>
          <w:spacing w:val="23"/>
          <w:sz w:val="20"/>
        </w:rPr>
        <w:t> </w:t>
      </w:r>
      <w:r>
        <w:rPr>
          <w:rFonts w:ascii="Bookman Old Style" w:hAnsi="Bookman Old Style"/>
          <w:i/>
          <w:color w:val="1F252B"/>
          <w:sz w:val="20"/>
        </w:rPr>
        <w:t>z</w:t>
      </w:r>
      <w:r>
        <w:rPr>
          <w:rFonts w:ascii="Bookman Old Style" w:hAnsi="Bookman Old Style"/>
          <w:color w:val="1F252B"/>
          <w:sz w:val="20"/>
          <w:vertAlign w:val="subscript"/>
        </w:rPr>
        <w:t>1</w:t>
      </w:r>
      <w:r>
        <w:rPr>
          <w:i/>
          <w:color w:val="1F252B"/>
          <w:sz w:val="20"/>
          <w:vertAlign w:val="subscript"/>
        </w:rPr>
        <w:t>−</w:t>
      </w:r>
      <w:r>
        <w:rPr>
          <w:rFonts w:ascii="Bookman Old Style" w:hAnsi="Bookman Old Style"/>
          <w:i/>
          <w:color w:val="1F252B"/>
          <w:sz w:val="20"/>
          <w:vertAlign w:val="subscript"/>
        </w:rPr>
        <w:t>α</w:t>
      </w:r>
      <w:r>
        <w:rPr>
          <w:rFonts w:ascii="Bookman Old Style" w:hAnsi="Bookman Old Style"/>
          <w:color w:val="1F252B"/>
          <w:sz w:val="20"/>
          <w:vertAlign w:val="subscript"/>
        </w:rPr>
        <w:t>/2</w:t>
      </w:r>
      <w:r>
        <w:rPr>
          <w:rFonts w:ascii="Bookman Old Style" w:hAnsi="Bookman Old Style"/>
          <w:color w:val="1F252B"/>
          <w:spacing w:val="-19"/>
          <w:sz w:val="20"/>
          <w:vertAlign w:val="baseline"/>
        </w:rPr>
        <w:t> </w:t>
      </w:r>
      <w:r>
        <w:rPr>
          <w:color w:val="1F252B"/>
          <w:spacing w:val="-2"/>
          <w:sz w:val="19"/>
          <w:vertAlign w:val="baseline"/>
        </w:rPr>
        <w:t>SE</w:t>
      </w:r>
      <w:r>
        <w:rPr>
          <w:rFonts w:ascii="Garamond" w:hAnsi="Garamond"/>
          <w:color w:val="1F252B"/>
          <w:spacing w:val="-2"/>
          <w:sz w:val="20"/>
          <w:vertAlign w:val="baseline"/>
        </w:rPr>
        <w:t>(</w:t>
      </w:r>
      <w:r>
        <w:rPr>
          <w:rFonts w:ascii="Bookman Old Style" w:hAnsi="Bookman Old Style"/>
          <w:i/>
          <w:color w:val="1F252B"/>
          <w:spacing w:val="-2"/>
          <w:sz w:val="20"/>
          <w:vertAlign w:val="baseline"/>
        </w:rPr>
        <w:t>θ</w:t>
      </w:r>
      <w:r>
        <w:rPr>
          <w:rFonts w:ascii="Garamond" w:hAnsi="Garamond"/>
          <w:color w:val="1F252B"/>
          <w:spacing w:val="-2"/>
          <w:sz w:val="20"/>
          <w:vertAlign w:val="baseline"/>
        </w:rPr>
        <w:t>)</w:t>
      </w:r>
      <w:r>
        <w:rPr>
          <w:rFonts w:ascii="Bookman Old Style" w:hAnsi="Bookman Old Style"/>
          <w:i/>
          <w:color w:val="1F252B"/>
          <w:spacing w:val="-2"/>
          <w:sz w:val="20"/>
          <w:vertAlign w:val="baseline"/>
        </w:rPr>
        <w:t>,</w:t>
      </w:r>
      <w:r>
        <w:rPr>
          <w:rFonts w:ascii="Bookman Old Style" w:hAnsi="Bookman Old Style"/>
          <w:i/>
          <w:color w:val="1F252B"/>
          <w:sz w:val="20"/>
          <w:vertAlign w:val="baseline"/>
        </w:rPr>
        <w:tab/>
      </w:r>
      <w:r>
        <w:rPr>
          <w:color w:val="1F252B"/>
          <w:spacing w:val="-5"/>
          <w:sz w:val="19"/>
          <w:vertAlign w:val="baseline"/>
        </w:rPr>
        <w:t>(3)</w:t>
      </w:r>
    </w:p>
    <w:p>
      <w:pPr>
        <w:pStyle w:val="BodyText"/>
        <w:spacing w:line="259" w:lineRule="auto" w:before="166"/>
        <w:ind w:left="85" w:firstLine="20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57440">
                <wp:simplePos x="0" y="0"/>
                <wp:positionH relativeFrom="page">
                  <wp:posOffset>1525028</wp:posOffset>
                </wp:positionH>
                <wp:positionV relativeFrom="paragraph">
                  <wp:posOffset>97075</wp:posOffset>
                </wp:positionV>
                <wp:extent cx="56515" cy="39370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56515" cy="393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94" w:lineRule="exact" w:before="0"/>
                              <w:ind w:left="0" w:right="0" w:firstLine="0"/>
                              <w:jc w:val="left"/>
                              <w:rPr>
                                <w:rFonts w:ascii="Cambria"/>
                                <w:sz w:val="20"/>
                              </w:rPr>
                            </w:pPr>
                            <w:r>
                              <w:rPr>
                                <w:rFonts w:ascii="Cambria"/>
                                <w:color w:val="1F252B"/>
                                <w:spacing w:val="-33"/>
                                <w:sz w:val="20"/>
                              </w:rPr>
                              <w:t>^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081001pt;margin-top:7.643702pt;width:4.45pt;height:31pt;mso-position-horizontal-relative:page;mso-position-vertical-relative:paragraph;z-index:-15959040" type="#_x0000_t202" id="docshape22" filled="false" stroked="false">
                <v:textbox inset="0,0,0,0">
                  <w:txbxContent>
                    <w:p>
                      <w:pPr>
                        <w:spacing w:line="194" w:lineRule="exact" w:before="0"/>
                        <w:ind w:left="0" w:right="0" w:firstLine="0"/>
                        <w:jc w:val="left"/>
                        <w:rPr>
                          <w:rFonts w:ascii="Cambria"/>
                          <w:sz w:val="20"/>
                        </w:rPr>
                      </w:pPr>
                      <w:r>
                        <w:rPr>
                          <w:rFonts w:ascii="Cambria"/>
                          <w:color w:val="1F252B"/>
                          <w:spacing w:val="-33"/>
                          <w:sz w:val="20"/>
                        </w:rPr>
                        <w:t>^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F252B"/>
        </w:rPr>
        <w:t>where SE</w:t>
      </w:r>
      <w:r>
        <w:rPr>
          <w:rFonts w:ascii="Garamond" w:hAnsi="Garamond"/>
          <w:color w:val="1F252B"/>
          <w:sz w:val="20"/>
        </w:rPr>
        <w:t>(</w:t>
      </w:r>
      <w:r>
        <w:rPr>
          <w:rFonts w:ascii="Bookman Old Style" w:hAnsi="Bookman Old Style"/>
          <w:i/>
          <w:color w:val="1F252B"/>
          <w:sz w:val="20"/>
        </w:rPr>
        <w:t>θ</w:t>
      </w:r>
      <w:r>
        <w:rPr>
          <w:rFonts w:ascii="Garamond" w:hAnsi="Garamond"/>
          <w:color w:val="1F252B"/>
          <w:sz w:val="20"/>
        </w:rPr>
        <w:t>) </w:t>
      </w:r>
      <w:r>
        <w:rPr>
          <w:color w:val="1F252B"/>
        </w:rPr>
        <w:t>is the standard error and </w:t>
      </w:r>
      <w:r>
        <w:rPr>
          <w:rFonts w:ascii="Bookman Old Style" w:hAnsi="Bookman Old Style"/>
          <w:i/>
          <w:color w:val="1F252B"/>
          <w:sz w:val="20"/>
        </w:rPr>
        <w:t>z</w:t>
      </w:r>
      <w:r>
        <w:rPr>
          <w:rFonts w:ascii="Bookman Old Style" w:hAnsi="Bookman Old Style"/>
          <w:color w:val="1F252B"/>
          <w:sz w:val="20"/>
          <w:vertAlign w:val="subscript"/>
        </w:rPr>
        <w:t>1</w:t>
      </w:r>
      <w:r>
        <w:rPr>
          <w:i/>
          <w:color w:val="1F252B"/>
          <w:sz w:val="20"/>
          <w:vertAlign w:val="subscript"/>
        </w:rPr>
        <w:t>−</w:t>
      </w:r>
      <w:r>
        <w:rPr>
          <w:rFonts w:ascii="Bookman Old Style" w:hAnsi="Bookman Old Style"/>
          <w:i/>
          <w:color w:val="1F252B"/>
          <w:sz w:val="20"/>
          <w:vertAlign w:val="subscript"/>
        </w:rPr>
        <w:t>α</w:t>
      </w:r>
      <w:r>
        <w:rPr>
          <w:rFonts w:ascii="Bookman Old Style" w:hAnsi="Bookman Old Style"/>
          <w:color w:val="1F252B"/>
          <w:sz w:val="20"/>
          <w:vertAlign w:val="subscript"/>
        </w:rPr>
        <w:t>/2</w:t>
      </w:r>
      <w:r>
        <w:rPr>
          <w:rFonts w:ascii="Bookman Old Style" w:hAnsi="Bookman Old Style"/>
          <w:color w:val="1F252B"/>
          <w:sz w:val="20"/>
          <w:vertAlign w:val="baseline"/>
        </w:rPr>
        <w:t> </w:t>
      </w:r>
      <w:r>
        <w:rPr>
          <w:color w:val="1F252B"/>
          <w:vertAlign w:val="baseline"/>
        </w:rPr>
        <w:t>is the relevant critical value.</w:t>
      </w:r>
      <w:r>
        <w:rPr>
          <w:color w:val="1F252B"/>
          <w:spacing w:val="37"/>
          <w:vertAlign w:val="baseline"/>
        </w:rPr>
        <w:t> </w:t>
      </w:r>
      <w:r>
        <w:rPr>
          <w:color w:val="1F252B"/>
          <w:vertAlign w:val="baseline"/>
        </w:rPr>
        <w:t>Authors must use the interval and </w:t>
      </w:r>
      <w:r>
        <w:rPr>
          <w:color w:val="1F252B"/>
          <w:vertAlign w:val="baseline"/>
        </w:rPr>
        <w:t>model</w:t>
      </w:r>
      <w:r>
        <w:rPr>
          <w:color w:val="1F252B"/>
          <w:vertAlign w:val="baseline"/>
        </w:rPr>
        <w:t> </w:t>
      </w:r>
      <w:bookmarkStart w:name="3 Results" w:id="3"/>
      <w:bookmarkEnd w:id="3"/>
      <w:r>
        <w:rPr>
          <w:color w:val="1F252B"/>
          <w:vertAlign w:val="baseline"/>
        </w:rPr>
        <w:t>approp</w:t>
      </w:r>
      <w:r>
        <w:rPr>
          <w:color w:val="1F252B"/>
          <w:vertAlign w:val="baseline"/>
        </w:rPr>
        <w:t>riate to the study design.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1"/>
        </w:numPr>
        <w:tabs>
          <w:tab w:pos="305" w:val="left" w:leader="none"/>
        </w:tabs>
        <w:spacing w:line="240" w:lineRule="auto" w:before="0" w:after="0"/>
        <w:ind w:left="305" w:right="0" w:hanging="220"/>
        <w:jc w:val="left"/>
        <w:rPr>
          <w:rFonts w:ascii="Arial"/>
          <w:b/>
          <w:sz w:val="18"/>
        </w:rPr>
      </w:pPr>
      <w:r>
        <w:rPr>
          <w:rFonts w:ascii="Arial"/>
          <w:b/>
          <w:color w:val="123149"/>
          <w:spacing w:val="-2"/>
          <w:w w:val="105"/>
          <w:sz w:val="18"/>
        </w:rPr>
        <w:t>Results</w:t>
      </w:r>
    </w:p>
    <w:p>
      <w:pPr>
        <w:pStyle w:val="BodyText"/>
        <w:spacing w:line="273" w:lineRule="auto" w:before="89"/>
        <w:ind w:left="85" w:right="51"/>
        <w:jc w:val="both"/>
      </w:pPr>
      <w:r>
        <w:rPr>
          <w:color w:val="1F252B"/>
        </w:rPr>
        <w:t>Replace</w:t>
      </w:r>
      <w:r>
        <w:rPr>
          <w:color w:val="1F252B"/>
          <w:spacing w:val="-3"/>
        </w:rPr>
        <w:t> </w:t>
      </w:r>
      <w:r>
        <w:rPr>
          <w:color w:val="1F252B"/>
        </w:rPr>
        <w:t>this</w:t>
      </w:r>
      <w:r>
        <w:rPr>
          <w:color w:val="1F252B"/>
          <w:spacing w:val="-2"/>
        </w:rPr>
        <w:t> </w:t>
      </w:r>
      <w:r>
        <w:rPr>
          <w:color w:val="1F252B"/>
        </w:rPr>
        <w:t>instruction</w:t>
      </w:r>
      <w:r>
        <w:rPr>
          <w:color w:val="1F252B"/>
          <w:spacing w:val="-2"/>
        </w:rPr>
        <w:t> </w:t>
      </w:r>
      <w:r>
        <w:rPr>
          <w:color w:val="1F252B"/>
        </w:rPr>
        <w:t>with</w:t>
      </w:r>
      <w:r>
        <w:rPr>
          <w:color w:val="1F252B"/>
          <w:spacing w:val="-2"/>
        </w:rPr>
        <w:t> </w:t>
      </w:r>
      <w:r>
        <w:rPr>
          <w:color w:val="1F252B"/>
        </w:rPr>
        <w:t>the</w:t>
      </w:r>
      <w:r>
        <w:rPr>
          <w:color w:val="1F252B"/>
          <w:spacing w:val="-2"/>
        </w:rPr>
        <w:t> </w:t>
      </w:r>
      <w:r>
        <w:rPr>
          <w:color w:val="1F252B"/>
        </w:rPr>
        <w:t>study</w:t>
      </w:r>
      <w:r>
        <w:rPr>
          <w:color w:val="1F252B"/>
          <w:spacing w:val="-2"/>
        </w:rPr>
        <w:t> </w:t>
      </w:r>
      <w:r>
        <w:rPr>
          <w:color w:val="1F252B"/>
        </w:rPr>
        <w:t>findings,</w:t>
      </w:r>
      <w:r>
        <w:rPr>
          <w:color w:val="1F252B"/>
          <w:spacing w:val="-2"/>
        </w:rPr>
        <w:t> </w:t>
      </w:r>
      <w:r>
        <w:rPr>
          <w:color w:val="1F252B"/>
        </w:rPr>
        <w:t>presented</w:t>
      </w:r>
      <w:r>
        <w:rPr>
          <w:color w:val="1F252B"/>
          <w:spacing w:val="-2"/>
        </w:rPr>
        <w:t> </w:t>
      </w:r>
      <w:r>
        <w:rPr>
          <w:color w:val="1F252B"/>
        </w:rPr>
        <w:t>in</w:t>
      </w:r>
      <w:r>
        <w:rPr>
          <w:color w:val="1F252B"/>
          <w:spacing w:val="-2"/>
        </w:rPr>
        <w:t> </w:t>
      </w:r>
      <w:r>
        <w:rPr>
          <w:color w:val="1F252B"/>
        </w:rPr>
        <w:t>a</w:t>
      </w:r>
      <w:r>
        <w:rPr>
          <w:color w:val="1F252B"/>
          <w:spacing w:val="-2"/>
        </w:rPr>
        <w:t> </w:t>
      </w:r>
      <w:r>
        <w:rPr>
          <w:color w:val="1F252B"/>
        </w:rPr>
        <w:t>clear</w:t>
      </w:r>
      <w:r>
        <w:rPr>
          <w:color w:val="1F252B"/>
          <w:spacing w:val="-2"/>
        </w:rPr>
        <w:t> </w:t>
      </w:r>
      <w:r>
        <w:rPr>
          <w:color w:val="1F252B"/>
        </w:rPr>
        <w:t>and</w:t>
      </w:r>
      <w:r>
        <w:rPr>
          <w:color w:val="1F252B"/>
          <w:spacing w:val="-2"/>
        </w:rPr>
        <w:t> </w:t>
      </w:r>
      <w:r>
        <w:rPr>
          <w:color w:val="1F252B"/>
        </w:rPr>
        <w:t>logical</w:t>
      </w:r>
      <w:r>
        <w:rPr>
          <w:color w:val="1F252B"/>
          <w:spacing w:val="-2"/>
        </w:rPr>
        <w:t> </w:t>
      </w:r>
      <w:r>
        <w:rPr>
          <w:color w:val="1F252B"/>
        </w:rPr>
        <w:t>sequence</w:t>
      </w:r>
      <w:r>
        <w:rPr>
          <w:color w:val="1F252B"/>
          <w:spacing w:val="-2"/>
        </w:rPr>
        <w:t> </w:t>
      </w:r>
      <w:r>
        <w:rPr>
          <w:color w:val="1F252B"/>
        </w:rPr>
        <w:t>corresponding</w:t>
      </w:r>
      <w:r>
        <w:rPr>
          <w:color w:val="1F252B"/>
          <w:spacing w:val="-2"/>
        </w:rPr>
        <w:t> </w:t>
      </w:r>
      <w:r>
        <w:rPr>
          <w:color w:val="1F252B"/>
        </w:rPr>
        <w:t>to</w:t>
      </w:r>
      <w:r>
        <w:rPr>
          <w:color w:val="1F252B"/>
          <w:spacing w:val="-2"/>
        </w:rPr>
        <w:t> </w:t>
      </w:r>
      <w:r>
        <w:rPr>
          <w:color w:val="1F252B"/>
        </w:rPr>
        <w:t>the</w:t>
      </w:r>
      <w:r>
        <w:rPr>
          <w:color w:val="1F252B"/>
          <w:spacing w:val="-2"/>
        </w:rPr>
        <w:t> </w:t>
      </w:r>
      <w:r>
        <w:rPr>
          <w:color w:val="1F252B"/>
        </w:rPr>
        <w:t>objectiv</w:t>
      </w:r>
      <w:r>
        <w:rPr>
          <w:color w:val="1F252B"/>
        </w:rPr>
        <w:t>es</w:t>
      </w:r>
      <w:r>
        <w:rPr>
          <w:color w:val="1F252B"/>
        </w:rPr>
        <w:t> and</w:t>
      </w:r>
      <w:r>
        <w:rPr>
          <w:color w:val="1F252B"/>
          <w:spacing w:val="12"/>
        </w:rPr>
        <w:t> </w:t>
      </w:r>
      <w:r>
        <w:rPr>
          <w:color w:val="1F252B"/>
        </w:rPr>
        <w:t>methods.</w:t>
      </w:r>
      <w:r>
        <w:rPr>
          <w:color w:val="1F252B"/>
          <w:spacing w:val="40"/>
        </w:rPr>
        <w:t> </w:t>
      </w:r>
      <w:r>
        <w:rPr>
          <w:color w:val="1F252B"/>
        </w:rPr>
        <w:t>Begin</w:t>
      </w:r>
      <w:r>
        <w:rPr>
          <w:color w:val="1F252B"/>
          <w:spacing w:val="12"/>
        </w:rPr>
        <w:t> </w:t>
      </w:r>
      <w:r>
        <w:rPr>
          <w:color w:val="1F252B"/>
        </w:rPr>
        <w:t>with</w:t>
      </w:r>
      <w:r>
        <w:rPr>
          <w:color w:val="1F252B"/>
          <w:spacing w:val="12"/>
        </w:rPr>
        <w:t> </w:t>
      </w:r>
      <w:r>
        <w:rPr>
          <w:color w:val="1F252B"/>
        </w:rPr>
        <w:t>the</w:t>
      </w:r>
      <w:r>
        <w:rPr>
          <w:color w:val="1F252B"/>
          <w:spacing w:val="12"/>
        </w:rPr>
        <w:t> </w:t>
      </w:r>
      <w:r>
        <w:rPr>
          <w:color w:val="1F252B"/>
        </w:rPr>
        <w:t>sample,</w:t>
      </w:r>
      <w:r>
        <w:rPr>
          <w:color w:val="1F252B"/>
          <w:spacing w:val="15"/>
        </w:rPr>
        <w:t> </w:t>
      </w:r>
      <w:r>
        <w:rPr>
          <w:color w:val="1F252B"/>
        </w:rPr>
        <w:t>corpus,</w:t>
      </w:r>
      <w:r>
        <w:rPr>
          <w:color w:val="1F252B"/>
          <w:spacing w:val="15"/>
        </w:rPr>
        <w:t> </w:t>
      </w:r>
      <w:r>
        <w:rPr>
          <w:color w:val="1F252B"/>
        </w:rPr>
        <w:t>case-selection,</w:t>
      </w:r>
      <w:r>
        <w:rPr>
          <w:color w:val="1F252B"/>
          <w:spacing w:val="15"/>
        </w:rPr>
        <w:t> </w:t>
      </w:r>
      <w:r>
        <w:rPr>
          <w:color w:val="1F252B"/>
        </w:rPr>
        <w:t>or</w:t>
      </w:r>
      <w:r>
        <w:rPr>
          <w:color w:val="1F252B"/>
          <w:spacing w:val="12"/>
        </w:rPr>
        <w:t> </w:t>
      </w:r>
      <w:r>
        <w:rPr>
          <w:color w:val="1F252B"/>
        </w:rPr>
        <w:t>data-flow</w:t>
      </w:r>
      <w:r>
        <w:rPr>
          <w:color w:val="1F252B"/>
          <w:spacing w:val="12"/>
        </w:rPr>
        <w:t> </w:t>
      </w:r>
      <w:r>
        <w:rPr>
          <w:color w:val="1F252B"/>
        </w:rPr>
        <w:t>information.</w:t>
      </w:r>
      <w:r>
        <w:rPr>
          <w:color w:val="1F252B"/>
          <w:spacing w:val="40"/>
        </w:rPr>
        <w:t> </w:t>
      </w:r>
      <w:r>
        <w:rPr>
          <w:color w:val="1F252B"/>
        </w:rPr>
        <w:t>Quantitative</w:t>
      </w:r>
      <w:r>
        <w:rPr>
          <w:color w:val="1F252B"/>
          <w:spacing w:val="12"/>
        </w:rPr>
        <w:t> </w:t>
      </w:r>
      <w:r>
        <w:rPr>
          <w:color w:val="1F252B"/>
        </w:rPr>
        <w:t>studies</w:t>
      </w:r>
      <w:r>
        <w:rPr>
          <w:color w:val="1F252B"/>
          <w:spacing w:val="12"/>
        </w:rPr>
        <w:t> </w:t>
      </w:r>
      <w:r>
        <w:rPr>
          <w:color w:val="1F252B"/>
        </w:rPr>
        <w:t>should</w:t>
      </w:r>
      <w:r>
        <w:rPr>
          <w:color w:val="1F252B"/>
          <w:spacing w:val="12"/>
        </w:rPr>
        <w:t> </w:t>
      </w:r>
      <w:r>
        <w:rPr>
          <w:color w:val="1F252B"/>
        </w:rPr>
        <w:t>re</w:t>
      </w:r>
      <w:r>
        <w:rPr>
          <w:color w:val="1F252B"/>
        </w:rPr>
        <w:softHyphen/>
      </w:r>
      <w:r>
        <w:rPr>
          <w:color w:val="1F252B"/>
        </w:rPr>
        <w:t>port denominators, missing data, estimates, effect sizes, confidence intervals, exact statistical results where useful, and</w:t>
      </w:r>
    </w:p>
    <w:p>
      <w:pPr>
        <w:pStyle w:val="BodyText"/>
        <w:spacing w:after="0" w:line="273" w:lineRule="auto"/>
        <w:jc w:val="both"/>
        <w:sectPr>
          <w:headerReference w:type="default" r:id="rId17"/>
          <w:footerReference w:type="default" r:id="rId18"/>
          <w:pgSz w:w="11910" w:h="16840"/>
          <w:pgMar w:header="601" w:footer="477" w:top="880" w:bottom="660" w:left="1275" w:right="1275"/>
        </w:sectPr>
      </w:pPr>
    </w:p>
    <w:p>
      <w:pPr>
        <w:spacing w:before="118"/>
        <w:ind w:left="85" w:right="0" w:firstLine="0"/>
        <w:jc w:val="left"/>
        <w:rPr>
          <w:sz w:val="17"/>
        </w:rPr>
      </w:pPr>
      <w:r>
        <w:rPr>
          <w:b/>
          <w:color w:val="123149"/>
          <w:sz w:val="16"/>
        </w:rPr>
        <w:t>Table</w:t>
      </w:r>
      <w:r>
        <w:rPr>
          <w:b/>
          <w:color w:val="123149"/>
          <w:spacing w:val="2"/>
          <w:sz w:val="16"/>
        </w:rPr>
        <w:t> </w:t>
      </w:r>
      <w:r>
        <w:rPr>
          <w:b/>
          <w:color w:val="123149"/>
          <w:sz w:val="16"/>
        </w:rPr>
        <w:t>1.</w:t>
      </w:r>
      <w:r>
        <w:rPr>
          <w:b/>
          <w:color w:val="123149"/>
          <w:spacing w:val="16"/>
          <w:sz w:val="16"/>
        </w:rPr>
        <w:t> </w:t>
      </w:r>
      <w:r>
        <w:rPr>
          <w:color w:val="1F252B"/>
          <w:sz w:val="17"/>
        </w:rPr>
        <w:t>Illustrative</w:t>
      </w:r>
      <w:r>
        <w:rPr>
          <w:color w:val="1F252B"/>
          <w:spacing w:val="1"/>
          <w:sz w:val="17"/>
        </w:rPr>
        <w:t> </w:t>
      </w:r>
      <w:r>
        <w:rPr>
          <w:color w:val="1F252B"/>
          <w:sz w:val="17"/>
        </w:rPr>
        <w:t>description</w:t>
      </w:r>
      <w:r>
        <w:rPr>
          <w:color w:val="1F252B"/>
          <w:spacing w:val="1"/>
          <w:sz w:val="17"/>
        </w:rPr>
        <w:t> </w:t>
      </w:r>
      <w:r>
        <w:rPr>
          <w:color w:val="1F252B"/>
          <w:sz w:val="17"/>
        </w:rPr>
        <w:t>of</w:t>
      </w:r>
      <w:r>
        <w:rPr>
          <w:color w:val="1F252B"/>
          <w:spacing w:val="1"/>
          <w:sz w:val="17"/>
        </w:rPr>
        <w:t> </w:t>
      </w:r>
      <w:r>
        <w:rPr>
          <w:color w:val="1F252B"/>
          <w:sz w:val="17"/>
        </w:rPr>
        <w:t>a</w:t>
      </w:r>
      <w:r>
        <w:rPr>
          <w:color w:val="1F252B"/>
          <w:spacing w:val="1"/>
          <w:sz w:val="17"/>
        </w:rPr>
        <w:t> </w:t>
      </w:r>
      <w:r>
        <w:rPr>
          <w:color w:val="1F252B"/>
          <w:sz w:val="17"/>
        </w:rPr>
        <w:t>study</w:t>
      </w:r>
      <w:r>
        <w:rPr>
          <w:color w:val="1F252B"/>
          <w:spacing w:val="1"/>
          <w:sz w:val="17"/>
        </w:rPr>
        <w:t> </w:t>
      </w:r>
      <w:r>
        <w:rPr>
          <w:color w:val="1F252B"/>
          <w:sz w:val="17"/>
        </w:rPr>
        <w:t>sample.</w:t>
      </w:r>
      <w:r>
        <w:rPr>
          <w:color w:val="1F252B"/>
          <w:spacing w:val="16"/>
          <w:sz w:val="17"/>
        </w:rPr>
        <w:t> </w:t>
      </w:r>
      <w:r>
        <w:rPr>
          <w:color w:val="1F252B"/>
          <w:sz w:val="17"/>
        </w:rPr>
        <w:t>Values</w:t>
      </w:r>
      <w:r>
        <w:rPr>
          <w:color w:val="1F252B"/>
          <w:spacing w:val="1"/>
          <w:sz w:val="17"/>
        </w:rPr>
        <w:t> </w:t>
      </w:r>
      <w:r>
        <w:rPr>
          <w:color w:val="1F252B"/>
          <w:sz w:val="17"/>
        </w:rPr>
        <w:t>are</w:t>
      </w:r>
      <w:r>
        <w:rPr>
          <w:color w:val="1F252B"/>
          <w:spacing w:val="1"/>
          <w:sz w:val="17"/>
        </w:rPr>
        <w:t> </w:t>
      </w:r>
      <w:r>
        <w:rPr>
          <w:color w:val="1F252B"/>
          <w:sz w:val="17"/>
        </w:rPr>
        <w:t>examples</w:t>
      </w:r>
      <w:r>
        <w:rPr>
          <w:color w:val="1F252B"/>
          <w:spacing w:val="1"/>
          <w:sz w:val="17"/>
        </w:rPr>
        <w:t> </w:t>
      </w:r>
      <w:r>
        <w:rPr>
          <w:color w:val="1F252B"/>
          <w:sz w:val="17"/>
        </w:rPr>
        <w:t>only</w:t>
      </w:r>
      <w:r>
        <w:rPr>
          <w:color w:val="1F252B"/>
          <w:spacing w:val="1"/>
          <w:sz w:val="17"/>
        </w:rPr>
        <w:t> </w:t>
      </w:r>
      <w:r>
        <w:rPr>
          <w:color w:val="1F252B"/>
          <w:sz w:val="17"/>
        </w:rPr>
        <w:t>and</w:t>
      </w:r>
      <w:r>
        <w:rPr>
          <w:color w:val="1F252B"/>
          <w:spacing w:val="1"/>
          <w:sz w:val="17"/>
        </w:rPr>
        <w:t> </w:t>
      </w:r>
      <w:r>
        <w:rPr>
          <w:color w:val="1F252B"/>
          <w:sz w:val="17"/>
        </w:rPr>
        <w:t>must</w:t>
      </w:r>
      <w:r>
        <w:rPr>
          <w:color w:val="1F252B"/>
          <w:spacing w:val="1"/>
          <w:sz w:val="17"/>
        </w:rPr>
        <w:t> </w:t>
      </w:r>
      <w:r>
        <w:rPr>
          <w:color w:val="1F252B"/>
          <w:sz w:val="17"/>
        </w:rPr>
        <w:t>be</w:t>
      </w:r>
      <w:r>
        <w:rPr>
          <w:color w:val="1F252B"/>
          <w:spacing w:val="1"/>
          <w:sz w:val="17"/>
        </w:rPr>
        <w:t> </w:t>
      </w:r>
      <w:r>
        <w:rPr>
          <w:color w:val="1F252B"/>
          <w:spacing w:val="-2"/>
          <w:sz w:val="17"/>
        </w:rPr>
        <w:t>replaced.</w:t>
      </w:r>
    </w:p>
    <w:p>
      <w:pPr>
        <w:pStyle w:val="BodyText"/>
        <w:spacing w:before="1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863993</wp:posOffset>
                </wp:positionH>
                <wp:positionV relativeFrom="paragraph">
                  <wp:posOffset>74319</wp:posOffset>
                </wp:positionV>
                <wp:extent cx="5832475" cy="1270"/>
                <wp:effectExtent l="0" t="0" r="0" b="0"/>
                <wp:wrapTopAndBottom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5832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2475" h="0">
                              <a:moveTo>
                                <a:pt x="0" y="0"/>
                              </a:moveTo>
                              <a:lnTo>
                                <a:pt x="5832005" y="0"/>
                              </a:lnTo>
                            </a:path>
                          </a:pathLst>
                        </a:custGeom>
                        <a:ln w="9695">
                          <a:solidFill>
                            <a:srgbClr val="1F25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0998pt;margin-top:5.851912pt;width:459.25pt;height:.1pt;mso-position-horizontal-relative:page;mso-position-vertical-relative:paragraph;z-index:-15720448;mso-wrap-distance-left:0;mso-wrap-distance-right:0" id="docshape23" coordorigin="1361,117" coordsize="9185,0" path="m1361,117l10545,117e" filled="false" stroked="true" strokeweight=".7634pt" strokecolor="#1f252b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7297" w:val="left" w:leader="none"/>
          <w:tab w:pos="8671" w:val="left" w:leader="none"/>
        </w:tabs>
        <w:spacing w:before="75"/>
        <w:ind w:left="85" w:right="0" w:firstLine="0"/>
        <w:jc w:val="left"/>
        <w:rPr>
          <w:b/>
          <w:sz w:val="18"/>
        </w:rPr>
      </w:pPr>
      <w:r>
        <w:rPr>
          <w:b/>
          <w:color w:val="1F252B"/>
          <w:spacing w:val="-2"/>
          <w:w w:val="105"/>
          <w:sz w:val="18"/>
        </w:rPr>
        <w:t>Characteristic</w:t>
      </w:r>
      <w:r>
        <w:rPr>
          <w:b/>
          <w:color w:val="1F252B"/>
          <w:sz w:val="18"/>
        </w:rPr>
        <w:tab/>
      </w:r>
      <w:r>
        <w:rPr>
          <w:b/>
          <w:color w:val="1F252B"/>
          <w:spacing w:val="-2"/>
          <w:w w:val="105"/>
          <w:sz w:val="18"/>
        </w:rPr>
        <w:t>Category</w:t>
      </w:r>
      <w:r>
        <w:rPr>
          <w:b/>
          <w:color w:val="1F252B"/>
          <w:sz w:val="18"/>
        </w:rPr>
        <w:tab/>
      </w:r>
      <w:r>
        <w:rPr>
          <w:b/>
          <w:color w:val="1F252B"/>
          <w:spacing w:val="-2"/>
          <w:w w:val="105"/>
          <w:sz w:val="18"/>
        </w:rPr>
        <w:t>Value</w:t>
      </w:r>
    </w:p>
    <w:p>
      <w:pPr>
        <w:pStyle w:val="BodyText"/>
        <w:spacing w:before="10"/>
        <w:rPr>
          <w:b/>
          <w:sz w:val="4"/>
        </w:rPr>
      </w:pPr>
      <w:r>
        <w:rPr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863993</wp:posOffset>
                </wp:positionH>
                <wp:positionV relativeFrom="paragraph">
                  <wp:posOffset>51284</wp:posOffset>
                </wp:positionV>
                <wp:extent cx="5832475" cy="1270"/>
                <wp:effectExtent l="0" t="0" r="0" b="0"/>
                <wp:wrapTopAndBottom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5832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2475" h="0">
                              <a:moveTo>
                                <a:pt x="0" y="0"/>
                              </a:moveTo>
                              <a:lnTo>
                                <a:pt x="5832005" y="0"/>
                              </a:lnTo>
                            </a:path>
                          </a:pathLst>
                        </a:custGeom>
                        <a:ln w="6059">
                          <a:solidFill>
                            <a:srgbClr val="1F25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0998pt;margin-top:4.038179pt;width:459.25pt;height:.1pt;mso-position-horizontal-relative:page;mso-position-vertical-relative:paragraph;z-index:-15719936;mso-wrap-distance-left:0;mso-wrap-distance-right:0" id="docshape24" coordorigin="1361,81" coordsize="9185,0" path="m1361,81l10545,81e" filled="false" stroked="true" strokeweight=".4771pt" strokecolor="#1f252b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6965" w:val="left" w:leader="none"/>
        </w:tabs>
        <w:spacing w:before="55"/>
        <w:ind w:left="85"/>
        <w:rPr>
          <w:rFonts w:ascii="Garamond"/>
          <w:sz w:val="20"/>
        </w:rPr>
      </w:pPr>
      <w:r>
        <w:rPr>
          <w:color w:val="1F252B"/>
        </w:rPr>
        <w:t>Study</w:t>
      </w:r>
      <w:r>
        <w:rPr>
          <w:color w:val="1F252B"/>
          <w:spacing w:val="-4"/>
        </w:rPr>
        <w:t> </w:t>
      </w:r>
      <w:r>
        <w:rPr>
          <w:color w:val="1F252B"/>
          <w:spacing w:val="-2"/>
        </w:rPr>
        <w:t>sample</w:t>
      </w:r>
      <w:r>
        <w:rPr>
          <w:color w:val="1F252B"/>
        </w:rPr>
        <w:tab/>
        <w:t>Total</w:t>
      </w:r>
      <w:r>
        <w:rPr>
          <w:color w:val="1F252B"/>
          <w:spacing w:val="-1"/>
        </w:rPr>
        <w:t> </w:t>
      </w:r>
      <w:r>
        <w:rPr>
          <w:color w:val="1F252B"/>
        </w:rPr>
        <w:t>observations</w:t>
      </w:r>
      <w:r>
        <w:rPr>
          <w:color w:val="1F252B"/>
          <w:spacing w:val="47"/>
        </w:rPr>
        <w:t>  </w:t>
      </w:r>
      <w:r>
        <w:rPr>
          <w:rFonts w:ascii="Bookman Old Style"/>
          <w:i/>
          <w:color w:val="1F252B"/>
          <w:sz w:val="20"/>
        </w:rPr>
        <w:t>n</w:t>
      </w:r>
      <w:r>
        <w:rPr>
          <w:rFonts w:ascii="Bookman Old Style"/>
          <w:i/>
          <w:color w:val="1F252B"/>
          <w:spacing w:val="-6"/>
          <w:sz w:val="20"/>
        </w:rPr>
        <w:t> </w:t>
      </w:r>
      <w:r>
        <w:rPr>
          <w:rFonts w:ascii="Garamond"/>
          <w:color w:val="1F252B"/>
          <w:sz w:val="20"/>
        </w:rPr>
        <w:t>=</w:t>
      </w:r>
      <w:r>
        <w:rPr>
          <w:rFonts w:ascii="Garamond"/>
          <w:color w:val="1F252B"/>
          <w:spacing w:val="5"/>
          <w:sz w:val="20"/>
        </w:rPr>
        <w:t> </w:t>
      </w:r>
      <w:r>
        <w:rPr>
          <w:rFonts w:ascii="Garamond"/>
          <w:color w:val="1F252B"/>
          <w:spacing w:val="-5"/>
          <w:sz w:val="20"/>
        </w:rPr>
        <w:t>000</w:t>
      </w:r>
    </w:p>
    <w:p>
      <w:pPr>
        <w:pStyle w:val="BodyText"/>
        <w:tabs>
          <w:tab w:pos="6992" w:val="left" w:leader="none"/>
        </w:tabs>
        <w:spacing w:before="37"/>
        <w:ind w:left="85"/>
      </w:pPr>
      <w:r>
        <w:rPr>
          <w:color w:val="1F252B"/>
          <w:spacing w:val="-5"/>
        </w:rPr>
        <w:t>Age</w:t>
      </w:r>
      <w:r>
        <w:rPr>
          <w:color w:val="1F252B"/>
        </w:rPr>
        <w:tab/>
        <w:t>Mean</w:t>
      </w:r>
      <w:r>
        <w:rPr>
          <w:color w:val="1F252B"/>
          <w:spacing w:val="-2"/>
        </w:rPr>
        <w:t> </w:t>
      </w:r>
      <w:r>
        <w:rPr>
          <w:color w:val="1F252B"/>
        </w:rPr>
        <w:t>(SD),</w:t>
      </w:r>
      <w:r>
        <w:rPr>
          <w:color w:val="1F252B"/>
          <w:spacing w:val="-1"/>
        </w:rPr>
        <w:t> </w:t>
      </w:r>
      <w:r>
        <w:rPr>
          <w:color w:val="1F252B"/>
        </w:rPr>
        <w:t>years</w:t>
      </w:r>
      <w:r>
        <w:rPr>
          <w:color w:val="1F252B"/>
          <w:spacing w:val="43"/>
        </w:rPr>
        <w:t>  </w:t>
      </w:r>
      <w:r>
        <w:rPr>
          <w:color w:val="1F252B"/>
        </w:rPr>
        <w:t>00.0</w:t>
      </w:r>
      <w:r>
        <w:rPr>
          <w:color w:val="1F252B"/>
          <w:spacing w:val="-1"/>
        </w:rPr>
        <w:t> </w:t>
      </w:r>
      <w:r>
        <w:rPr>
          <w:color w:val="1F252B"/>
          <w:spacing w:val="-2"/>
        </w:rPr>
        <w:t>(0.0)</w:t>
      </w:r>
    </w:p>
    <w:p>
      <w:pPr>
        <w:pStyle w:val="BodyText"/>
        <w:tabs>
          <w:tab w:pos="7187" w:val="left" w:leader="none"/>
          <w:tab w:pos="8546" w:val="left" w:leader="none"/>
        </w:tabs>
        <w:spacing w:before="50"/>
        <w:ind w:left="85"/>
      </w:pPr>
      <w:r>
        <w:rPr>
          <w:color w:val="1F252B"/>
          <w:spacing w:val="-2"/>
        </w:rPr>
        <w:t>Outcome</w:t>
      </w:r>
      <w:r>
        <w:rPr>
          <w:color w:val="1F252B"/>
        </w:rPr>
        <w:tab/>
        <w:t>Number</w:t>
      </w:r>
      <w:r>
        <w:rPr>
          <w:color w:val="1F252B"/>
          <w:spacing w:val="-5"/>
        </w:rPr>
        <w:t> (%)</w:t>
      </w:r>
      <w:r>
        <w:rPr>
          <w:color w:val="1F252B"/>
        </w:rPr>
        <w:tab/>
        <w:t>00</w:t>
      </w:r>
      <w:r>
        <w:rPr>
          <w:color w:val="1F252B"/>
          <w:spacing w:val="-2"/>
        </w:rPr>
        <w:t> (00.0)</w:t>
      </w:r>
    </w:p>
    <w:p>
      <w:pPr>
        <w:pStyle w:val="BodyText"/>
        <w:spacing w:before="11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863993</wp:posOffset>
                </wp:positionH>
                <wp:positionV relativeFrom="paragraph">
                  <wp:posOffset>51568</wp:posOffset>
                </wp:positionV>
                <wp:extent cx="5832475" cy="1270"/>
                <wp:effectExtent l="0" t="0" r="0" b="0"/>
                <wp:wrapTopAndBottom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5832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2475" h="0">
                              <a:moveTo>
                                <a:pt x="0" y="0"/>
                              </a:moveTo>
                              <a:lnTo>
                                <a:pt x="5832005" y="0"/>
                              </a:lnTo>
                            </a:path>
                          </a:pathLst>
                        </a:custGeom>
                        <a:ln w="9695">
                          <a:solidFill>
                            <a:srgbClr val="1F25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0998pt;margin-top:4.060524pt;width:459.25pt;height:.1pt;mso-position-horizontal-relative:page;mso-position-vertical-relative:paragraph;z-index:-15719424;mso-wrap-distance-left:0;mso-wrap-distance-right:0" id="docshape25" coordorigin="1361,81" coordsize="9185,0" path="m1361,81l10545,81e" filled="false" stroked="true" strokeweight=".7634pt" strokecolor="#1f252b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01"/>
      </w:pPr>
    </w:p>
    <w:p>
      <w:pPr>
        <w:pStyle w:val="BodyText"/>
        <w:spacing w:line="273" w:lineRule="auto" w:before="1"/>
        <w:ind w:left="85" w:right="51"/>
        <w:jc w:val="both"/>
      </w:pPr>
      <w:r>
        <w:rPr>
          <w:color w:val="1F252B"/>
        </w:rPr>
        <w:t>model diagnostics. Qualitative studies should present well-supported themes or interpretations without disclosing identi</w:t>
      </w:r>
      <w:r>
        <w:rPr>
          <w:color w:val="1F252B"/>
        </w:rPr>
        <w:softHyphen/>
      </w:r>
      <w:r>
        <w:rPr>
          <w:color w:val="1F252B"/>
        </w:rPr>
        <w:t>ties.</w:t>
      </w:r>
      <w:r>
        <w:rPr>
          <w:color w:val="1F252B"/>
          <w:spacing w:val="22"/>
        </w:rPr>
        <w:t> </w:t>
      </w:r>
      <w:r>
        <w:rPr>
          <w:color w:val="1F252B"/>
        </w:rPr>
        <w:t>Legal and comparative studies should clearly identify the primary authorities and the results of the stated anal</w:t>
      </w:r>
      <w:r>
        <w:rPr>
          <w:color w:val="1F252B"/>
        </w:rPr>
        <w:t>ytical</w:t>
      </w:r>
      <w:r>
        <w:rPr>
          <w:color w:val="1F252B"/>
        </w:rPr>
        <w:t> </w:t>
      </w:r>
      <w:r>
        <w:rPr>
          <w:color w:val="1F252B"/>
          <w:spacing w:val="-2"/>
        </w:rPr>
        <w:t>framework.</w:t>
      </w:r>
    </w:p>
    <w:p>
      <w:pPr>
        <w:pStyle w:val="BodyText"/>
        <w:spacing w:line="273" w:lineRule="auto"/>
        <w:ind w:left="79" w:right="50" w:firstLine="215"/>
        <w:jc w:val="both"/>
      </w:pPr>
      <w:r>
        <w:rPr>
          <w:color w:val="1F252B"/>
        </w:rPr>
        <w:t>Tables and figures must be numbered consecutively, cited in numerical order, and placed close to their first </w:t>
      </w:r>
      <w:r>
        <w:rPr>
          <w:color w:val="1F252B"/>
        </w:rPr>
        <w:t>citation.</w:t>
      </w:r>
      <w:r>
        <w:rPr>
          <w:color w:val="1F252B"/>
        </w:rPr>
        <w:t> Table</w:t>
      </w:r>
      <w:r>
        <w:rPr>
          <w:color w:val="1F252B"/>
          <w:spacing w:val="-3"/>
        </w:rPr>
        <w:t> </w:t>
      </w:r>
      <w:r>
        <w:rPr>
          <w:color w:val="1F252B"/>
        </w:rPr>
        <w:t>titles</w:t>
      </w:r>
      <w:r>
        <w:rPr>
          <w:color w:val="1F252B"/>
          <w:spacing w:val="-3"/>
        </w:rPr>
        <w:t> </w:t>
      </w:r>
      <w:r>
        <w:rPr>
          <w:color w:val="1F252B"/>
        </w:rPr>
        <w:t>must</w:t>
      </w:r>
      <w:r>
        <w:rPr>
          <w:color w:val="1F252B"/>
          <w:spacing w:val="-3"/>
        </w:rPr>
        <w:t> </w:t>
      </w:r>
      <w:r>
        <w:rPr>
          <w:color w:val="1F252B"/>
        </w:rPr>
        <w:t>appear</w:t>
      </w:r>
      <w:r>
        <w:rPr>
          <w:color w:val="1F252B"/>
          <w:spacing w:val="-3"/>
        </w:rPr>
        <w:t> </w:t>
      </w:r>
      <w:r>
        <w:rPr>
          <w:color w:val="1F252B"/>
        </w:rPr>
        <w:t>above</w:t>
      </w:r>
      <w:r>
        <w:rPr>
          <w:color w:val="1F252B"/>
          <w:spacing w:val="-3"/>
        </w:rPr>
        <w:t> </w:t>
      </w:r>
      <w:r>
        <w:rPr>
          <w:color w:val="1F252B"/>
        </w:rPr>
        <w:t>tables,</w:t>
      </w:r>
      <w:r>
        <w:rPr>
          <w:color w:val="1F252B"/>
          <w:spacing w:val="-2"/>
        </w:rPr>
        <w:t> </w:t>
      </w:r>
      <w:r>
        <w:rPr>
          <w:color w:val="1F252B"/>
        </w:rPr>
        <w:t>and</w:t>
      </w:r>
      <w:r>
        <w:rPr>
          <w:color w:val="1F252B"/>
          <w:spacing w:val="-3"/>
        </w:rPr>
        <w:t> </w:t>
      </w:r>
      <w:r>
        <w:rPr>
          <w:color w:val="1F252B"/>
        </w:rPr>
        <w:t>figure</w:t>
      </w:r>
      <w:r>
        <w:rPr>
          <w:color w:val="1F252B"/>
          <w:spacing w:val="-3"/>
        </w:rPr>
        <w:t> </w:t>
      </w:r>
      <w:r>
        <w:rPr>
          <w:color w:val="1F252B"/>
        </w:rPr>
        <w:t>captions</w:t>
      </w:r>
      <w:r>
        <w:rPr>
          <w:color w:val="1F252B"/>
          <w:spacing w:val="-3"/>
        </w:rPr>
        <w:t> </w:t>
      </w:r>
      <w:r>
        <w:rPr>
          <w:color w:val="1F252B"/>
        </w:rPr>
        <w:t>must</w:t>
      </w:r>
      <w:r>
        <w:rPr>
          <w:color w:val="1F252B"/>
          <w:spacing w:val="-3"/>
        </w:rPr>
        <w:t> </w:t>
      </w:r>
      <w:r>
        <w:rPr>
          <w:color w:val="1F252B"/>
        </w:rPr>
        <w:t>appear</w:t>
      </w:r>
      <w:r>
        <w:rPr>
          <w:color w:val="1F252B"/>
          <w:spacing w:val="-3"/>
        </w:rPr>
        <w:t> </w:t>
      </w:r>
      <w:r>
        <w:rPr>
          <w:color w:val="1F252B"/>
        </w:rPr>
        <w:t>below</w:t>
      </w:r>
      <w:r>
        <w:rPr>
          <w:color w:val="1F252B"/>
          <w:spacing w:val="-3"/>
        </w:rPr>
        <w:t> </w:t>
      </w:r>
      <w:r>
        <w:rPr>
          <w:color w:val="1F252B"/>
        </w:rPr>
        <w:t>figures.</w:t>
      </w:r>
      <w:r>
        <w:rPr>
          <w:color w:val="1F252B"/>
          <w:spacing w:val="15"/>
        </w:rPr>
        <w:t> </w:t>
      </w:r>
      <w:r>
        <w:rPr>
          <w:color w:val="1F252B"/>
        </w:rPr>
        <w:t>Captions</w:t>
      </w:r>
      <w:r>
        <w:rPr>
          <w:color w:val="1F252B"/>
          <w:spacing w:val="-3"/>
        </w:rPr>
        <w:t> </w:t>
      </w:r>
      <w:r>
        <w:rPr>
          <w:color w:val="1F252B"/>
        </w:rPr>
        <w:t>must</w:t>
      </w:r>
      <w:r>
        <w:rPr>
          <w:color w:val="1F252B"/>
          <w:spacing w:val="-3"/>
        </w:rPr>
        <w:t> </w:t>
      </w:r>
      <w:r>
        <w:rPr>
          <w:color w:val="1F252B"/>
        </w:rPr>
        <w:t>be</w:t>
      </w:r>
      <w:r>
        <w:rPr>
          <w:color w:val="1F252B"/>
          <w:spacing w:val="-3"/>
        </w:rPr>
        <w:t> </w:t>
      </w:r>
      <w:r>
        <w:rPr>
          <w:color w:val="1F252B"/>
        </w:rPr>
        <w:t>suﬀiciently</w:t>
      </w:r>
      <w:r>
        <w:rPr>
          <w:color w:val="1F252B"/>
          <w:spacing w:val="-3"/>
        </w:rPr>
        <w:t> </w:t>
      </w:r>
      <w:r>
        <w:rPr>
          <w:color w:val="1F252B"/>
        </w:rPr>
        <w:t>infor</w:t>
      </w:r>
      <w:r>
        <w:rPr>
          <w:color w:val="1F252B"/>
        </w:rPr>
        <w:softHyphen/>
      </w:r>
      <w:r>
        <w:rPr>
          <w:color w:val="1F252B"/>
        </w:rPr>
        <w:t>mative to allow the table or figure to be understood independently of the main text.</w:t>
      </w:r>
      <w:r>
        <w:rPr>
          <w:color w:val="1F252B"/>
          <w:spacing w:val="26"/>
        </w:rPr>
        <w:t> </w:t>
      </w:r>
      <w:r>
        <w:rPr>
          <w:color w:val="1F252B"/>
        </w:rPr>
        <w:t>Do not duplicate the same results </w:t>
      </w:r>
      <w:r>
        <w:rPr>
          <w:color w:val="1F252B"/>
        </w:rPr>
        <w:t>in</w:t>
      </w:r>
      <w:r>
        <w:rPr>
          <w:color w:val="1F252B"/>
        </w:rPr>
        <w:t> the text, tables, and figures.</w:t>
      </w:r>
    </w:p>
    <w:p>
      <w:pPr>
        <w:spacing w:before="203"/>
        <w:ind w:left="85" w:right="0" w:firstLine="0"/>
        <w:jc w:val="both"/>
        <w:rPr>
          <w:sz w:val="17"/>
        </w:rPr>
      </w:pPr>
      <w:r>
        <w:rPr>
          <w:b/>
          <w:color w:val="123149"/>
          <w:sz w:val="16"/>
        </w:rPr>
        <w:t>Table</w:t>
      </w:r>
      <w:r>
        <w:rPr>
          <w:b/>
          <w:color w:val="123149"/>
          <w:spacing w:val="2"/>
          <w:sz w:val="16"/>
        </w:rPr>
        <w:t> </w:t>
      </w:r>
      <w:r>
        <w:rPr>
          <w:b/>
          <w:color w:val="123149"/>
          <w:sz w:val="16"/>
        </w:rPr>
        <w:t>2.</w:t>
      </w:r>
      <w:r>
        <w:rPr>
          <w:b/>
          <w:color w:val="123149"/>
          <w:spacing w:val="18"/>
          <w:sz w:val="16"/>
        </w:rPr>
        <w:t> </w:t>
      </w:r>
      <w:r>
        <w:rPr>
          <w:color w:val="1F252B"/>
          <w:sz w:val="17"/>
        </w:rPr>
        <w:t>Illustrative</w:t>
      </w:r>
      <w:r>
        <w:rPr>
          <w:color w:val="1F252B"/>
          <w:spacing w:val="2"/>
          <w:sz w:val="17"/>
        </w:rPr>
        <w:t> </w:t>
      </w:r>
      <w:r>
        <w:rPr>
          <w:color w:val="1F252B"/>
          <w:sz w:val="17"/>
        </w:rPr>
        <w:t>reporting</w:t>
      </w:r>
      <w:r>
        <w:rPr>
          <w:color w:val="1F252B"/>
          <w:spacing w:val="2"/>
          <w:sz w:val="17"/>
        </w:rPr>
        <w:t> </w:t>
      </w:r>
      <w:r>
        <w:rPr>
          <w:color w:val="1F252B"/>
          <w:sz w:val="17"/>
        </w:rPr>
        <w:t>of</w:t>
      </w:r>
      <w:r>
        <w:rPr>
          <w:color w:val="1F252B"/>
          <w:spacing w:val="2"/>
          <w:sz w:val="17"/>
        </w:rPr>
        <w:t> </w:t>
      </w:r>
      <w:r>
        <w:rPr>
          <w:color w:val="1F252B"/>
          <w:sz w:val="17"/>
        </w:rPr>
        <w:t>adjusted</w:t>
      </w:r>
      <w:r>
        <w:rPr>
          <w:color w:val="1F252B"/>
          <w:spacing w:val="2"/>
          <w:sz w:val="17"/>
        </w:rPr>
        <w:t> </w:t>
      </w:r>
      <w:r>
        <w:rPr>
          <w:color w:val="1F252B"/>
          <w:sz w:val="17"/>
        </w:rPr>
        <w:t>associations</w:t>
      </w:r>
      <w:r>
        <w:rPr>
          <w:color w:val="1F252B"/>
          <w:spacing w:val="2"/>
          <w:sz w:val="17"/>
        </w:rPr>
        <w:t> </w:t>
      </w:r>
      <w:r>
        <w:rPr>
          <w:color w:val="1F252B"/>
          <w:sz w:val="17"/>
        </w:rPr>
        <w:t>with</w:t>
      </w:r>
      <w:r>
        <w:rPr>
          <w:color w:val="1F252B"/>
          <w:spacing w:val="3"/>
          <w:sz w:val="17"/>
        </w:rPr>
        <w:t> </w:t>
      </w:r>
      <w:r>
        <w:rPr>
          <w:color w:val="1F252B"/>
          <w:sz w:val="17"/>
        </w:rPr>
        <w:t>a</w:t>
      </w:r>
      <w:r>
        <w:rPr>
          <w:color w:val="1F252B"/>
          <w:spacing w:val="2"/>
          <w:sz w:val="17"/>
        </w:rPr>
        <w:t> </w:t>
      </w:r>
      <w:r>
        <w:rPr>
          <w:color w:val="1F252B"/>
          <w:sz w:val="17"/>
        </w:rPr>
        <w:t>binary</w:t>
      </w:r>
      <w:r>
        <w:rPr>
          <w:color w:val="1F252B"/>
          <w:spacing w:val="2"/>
          <w:sz w:val="17"/>
        </w:rPr>
        <w:t> </w:t>
      </w:r>
      <w:r>
        <w:rPr>
          <w:color w:val="1F252B"/>
          <w:sz w:val="17"/>
        </w:rPr>
        <w:t>outcome.</w:t>
      </w:r>
      <w:r>
        <w:rPr>
          <w:color w:val="1F252B"/>
          <w:spacing w:val="16"/>
          <w:sz w:val="17"/>
        </w:rPr>
        <w:t> </w:t>
      </w:r>
      <w:r>
        <w:rPr>
          <w:color w:val="1F252B"/>
          <w:sz w:val="17"/>
        </w:rPr>
        <w:t>Values</w:t>
      </w:r>
      <w:r>
        <w:rPr>
          <w:color w:val="1F252B"/>
          <w:spacing w:val="2"/>
          <w:sz w:val="17"/>
        </w:rPr>
        <w:t> </w:t>
      </w:r>
      <w:r>
        <w:rPr>
          <w:color w:val="1F252B"/>
          <w:sz w:val="17"/>
        </w:rPr>
        <w:t>are</w:t>
      </w:r>
      <w:r>
        <w:rPr>
          <w:color w:val="1F252B"/>
          <w:spacing w:val="3"/>
          <w:sz w:val="17"/>
        </w:rPr>
        <w:t> </w:t>
      </w:r>
      <w:r>
        <w:rPr>
          <w:color w:val="1F252B"/>
          <w:sz w:val="17"/>
        </w:rPr>
        <w:t>examples</w:t>
      </w:r>
      <w:r>
        <w:rPr>
          <w:color w:val="1F252B"/>
          <w:spacing w:val="2"/>
          <w:sz w:val="17"/>
        </w:rPr>
        <w:t> </w:t>
      </w:r>
      <w:r>
        <w:rPr>
          <w:color w:val="1F252B"/>
          <w:sz w:val="17"/>
        </w:rPr>
        <w:t>only</w:t>
      </w:r>
      <w:r>
        <w:rPr>
          <w:color w:val="1F252B"/>
          <w:spacing w:val="2"/>
          <w:sz w:val="17"/>
        </w:rPr>
        <w:t> </w:t>
      </w:r>
      <w:r>
        <w:rPr>
          <w:color w:val="1F252B"/>
          <w:sz w:val="17"/>
        </w:rPr>
        <w:t>and</w:t>
      </w:r>
      <w:r>
        <w:rPr>
          <w:color w:val="1F252B"/>
          <w:spacing w:val="2"/>
          <w:sz w:val="17"/>
        </w:rPr>
        <w:t> </w:t>
      </w:r>
      <w:r>
        <w:rPr>
          <w:color w:val="1F252B"/>
          <w:sz w:val="17"/>
        </w:rPr>
        <w:t>must</w:t>
      </w:r>
      <w:r>
        <w:rPr>
          <w:color w:val="1F252B"/>
          <w:spacing w:val="2"/>
          <w:sz w:val="17"/>
        </w:rPr>
        <w:t> </w:t>
      </w:r>
      <w:r>
        <w:rPr>
          <w:color w:val="1F252B"/>
          <w:sz w:val="17"/>
        </w:rPr>
        <w:t>be</w:t>
      </w:r>
      <w:r>
        <w:rPr>
          <w:color w:val="1F252B"/>
          <w:spacing w:val="2"/>
          <w:sz w:val="17"/>
        </w:rPr>
        <w:t> </w:t>
      </w:r>
      <w:r>
        <w:rPr>
          <w:color w:val="1F252B"/>
          <w:spacing w:val="-2"/>
          <w:sz w:val="17"/>
        </w:rPr>
        <w:t>replaced.</w:t>
      </w:r>
    </w:p>
    <w:p>
      <w:pPr>
        <w:pStyle w:val="BodyText"/>
        <w:spacing w:before="1" w:after="1"/>
        <w:rPr>
          <w:sz w:val="10"/>
        </w:rPr>
      </w:pPr>
    </w:p>
    <w:tbl>
      <w:tblPr>
        <w:tblW w:w="0" w:type="auto"/>
        <w:jc w:val="left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6"/>
        <w:gridCol w:w="2446"/>
        <w:gridCol w:w="2314"/>
        <w:gridCol w:w="2206"/>
      </w:tblGrid>
      <w:tr>
        <w:trPr>
          <w:trHeight w:val="355" w:hRule="atLeast"/>
        </w:trPr>
        <w:tc>
          <w:tcPr>
            <w:tcW w:w="2216" w:type="dxa"/>
            <w:tcBorders>
              <w:top w:val="single" w:sz="8" w:space="0" w:color="1F252B"/>
              <w:bottom w:val="single" w:sz="4" w:space="0" w:color="1F252B"/>
            </w:tcBorders>
          </w:tcPr>
          <w:p>
            <w:pPr>
              <w:pStyle w:val="TableParagraph"/>
              <w:spacing w:line="240" w:lineRule="auto" w:before="73"/>
              <w:ind w:right="37"/>
              <w:rPr>
                <w:b/>
                <w:sz w:val="18"/>
              </w:rPr>
            </w:pPr>
            <w:r>
              <w:rPr>
                <w:b/>
                <w:color w:val="1F252B"/>
                <w:spacing w:val="-2"/>
                <w:w w:val="105"/>
                <w:sz w:val="18"/>
              </w:rPr>
              <w:t>Predictor</w:t>
            </w:r>
          </w:p>
        </w:tc>
        <w:tc>
          <w:tcPr>
            <w:tcW w:w="2446" w:type="dxa"/>
            <w:tcBorders>
              <w:top w:val="single" w:sz="8" w:space="0" w:color="1F252B"/>
              <w:bottom w:val="single" w:sz="4" w:space="0" w:color="1F252B"/>
            </w:tcBorders>
          </w:tcPr>
          <w:p>
            <w:pPr>
              <w:pStyle w:val="TableParagraph"/>
              <w:spacing w:line="240" w:lineRule="auto" w:before="73"/>
              <w:ind w:right="27"/>
              <w:rPr>
                <w:b/>
                <w:sz w:val="18"/>
              </w:rPr>
            </w:pPr>
            <w:r>
              <w:rPr>
                <w:b/>
                <w:color w:val="1F252B"/>
                <w:sz w:val="18"/>
              </w:rPr>
              <w:t>Adjusted</w:t>
            </w:r>
            <w:r>
              <w:rPr>
                <w:b/>
                <w:color w:val="1F252B"/>
                <w:spacing w:val="16"/>
                <w:sz w:val="18"/>
              </w:rPr>
              <w:t> </w:t>
            </w:r>
            <w:r>
              <w:rPr>
                <w:b/>
                <w:color w:val="1F252B"/>
                <w:spacing w:val="-5"/>
                <w:sz w:val="18"/>
              </w:rPr>
              <w:t>OR</w:t>
            </w:r>
          </w:p>
        </w:tc>
        <w:tc>
          <w:tcPr>
            <w:tcW w:w="2314" w:type="dxa"/>
            <w:tcBorders>
              <w:top w:val="single" w:sz="8" w:space="0" w:color="1F252B"/>
              <w:bottom w:val="single" w:sz="4" w:space="0" w:color="1F252B"/>
            </w:tcBorders>
          </w:tcPr>
          <w:p>
            <w:pPr>
              <w:pStyle w:val="TableParagraph"/>
              <w:spacing w:line="240" w:lineRule="auto" w:before="73"/>
              <w:ind w:right="115"/>
              <w:rPr>
                <w:b/>
                <w:sz w:val="18"/>
              </w:rPr>
            </w:pPr>
            <w:r>
              <w:rPr>
                <w:b/>
                <w:color w:val="1F252B"/>
                <w:w w:val="105"/>
                <w:sz w:val="18"/>
              </w:rPr>
              <w:t>95%</w:t>
            </w:r>
            <w:r>
              <w:rPr>
                <w:b/>
                <w:color w:val="1F252B"/>
                <w:spacing w:val="-9"/>
                <w:w w:val="105"/>
                <w:sz w:val="18"/>
              </w:rPr>
              <w:t> </w:t>
            </w:r>
            <w:r>
              <w:rPr>
                <w:b/>
                <w:color w:val="1F252B"/>
                <w:spacing w:val="-7"/>
                <w:w w:val="105"/>
                <w:sz w:val="18"/>
              </w:rPr>
              <w:t>CI</w:t>
            </w:r>
          </w:p>
        </w:tc>
        <w:tc>
          <w:tcPr>
            <w:tcW w:w="2206" w:type="dxa"/>
            <w:tcBorders>
              <w:top w:val="single" w:sz="8" w:space="0" w:color="1F252B"/>
              <w:bottom w:val="single" w:sz="4" w:space="0" w:color="1F252B"/>
            </w:tcBorders>
          </w:tcPr>
          <w:p>
            <w:pPr>
              <w:pStyle w:val="TableParagraph"/>
              <w:spacing w:line="240" w:lineRule="auto" w:before="52"/>
              <w:ind w:left="34"/>
              <w:rPr>
                <w:b/>
                <w:sz w:val="18"/>
              </w:rPr>
            </w:pPr>
            <w:r>
              <w:rPr>
                <w:rFonts w:ascii="Bookman Old Style"/>
                <w:i/>
                <w:color w:val="1F252B"/>
                <w:w w:val="80"/>
                <w:sz w:val="20"/>
              </w:rPr>
              <w:t>p</w:t>
            </w:r>
            <w:r>
              <w:rPr>
                <w:rFonts w:ascii="Bookman Old Style"/>
                <w:i/>
                <w:color w:val="1F252B"/>
                <w:spacing w:val="-11"/>
                <w:sz w:val="20"/>
              </w:rPr>
              <w:t> </w:t>
            </w:r>
            <w:r>
              <w:rPr>
                <w:b/>
                <w:color w:val="1F252B"/>
                <w:spacing w:val="-2"/>
                <w:sz w:val="18"/>
              </w:rPr>
              <w:t>value</w:t>
            </w:r>
          </w:p>
        </w:tc>
      </w:tr>
      <w:tr>
        <w:trPr>
          <w:trHeight w:val="303" w:hRule="atLeast"/>
        </w:trPr>
        <w:tc>
          <w:tcPr>
            <w:tcW w:w="2216" w:type="dxa"/>
            <w:tcBorders>
              <w:top w:val="single" w:sz="4" w:space="0" w:color="1F252B"/>
            </w:tcBorders>
          </w:tcPr>
          <w:p>
            <w:pPr>
              <w:pStyle w:val="TableParagraph"/>
              <w:spacing w:before="65"/>
              <w:ind w:right="37"/>
              <w:rPr>
                <w:sz w:val="19"/>
              </w:rPr>
            </w:pPr>
            <w:r>
              <w:rPr>
                <w:color w:val="1F252B"/>
                <w:sz w:val="19"/>
              </w:rPr>
              <w:t>Predictor </w:t>
            </w:r>
            <w:r>
              <w:rPr>
                <w:color w:val="1F252B"/>
                <w:spacing w:val="-10"/>
                <w:sz w:val="19"/>
              </w:rPr>
              <w:t>A</w:t>
            </w:r>
          </w:p>
        </w:tc>
        <w:tc>
          <w:tcPr>
            <w:tcW w:w="2446" w:type="dxa"/>
            <w:tcBorders>
              <w:top w:val="single" w:sz="4" w:space="0" w:color="1F252B"/>
            </w:tcBorders>
          </w:tcPr>
          <w:p>
            <w:pPr>
              <w:pStyle w:val="TableParagraph"/>
              <w:spacing w:before="65"/>
              <w:ind w:right="27"/>
              <w:rPr>
                <w:sz w:val="19"/>
              </w:rPr>
            </w:pPr>
            <w:r>
              <w:rPr>
                <w:color w:val="1F252B"/>
                <w:spacing w:val="-4"/>
                <w:sz w:val="19"/>
              </w:rPr>
              <w:t>1.42</w:t>
            </w:r>
          </w:p>
        </w:tc>
        <w:tc>
          <w:tcPr>
            <w:tcW w:w="2314" w:type="dxa"/>
            <w:tcBorders>
              <w:top w:val="single" w:sz="4" w:space="0" w:color="1F252B"/>
            </w:tcBorders>
          </w:tcPr>
          <w:p>
            <w:pPr>
              <w:pStyle w:val="TableParagraph"/>
              <w:spacing w:before="65"/>
              <w:ind w:right="115"/>
              <w:rPr>
                <w:sz w:val="19"/>
              </w:rPr>
            </w:pPr>
            <w:r>
              <w:rPr>
                <w:color w:val="1F252B"/>
                <w:sz w:val="19"/>
              </w:rPr>
              <w:t>1.10–</w:t>
            </w:r>
            <w:r>
              <w:rPr>
                <w:color w:val="1F252B"/>
                <w:spacing w:val="-4"/>
                <w:sz w:val="19"/>
              </w:rPr>
              <w:t>1.84</w:t>
            </w:r>
          </w:p>
        </w:tc>
        <w:tc>
          <w:tcPr>
            <w:tcW w:w="2206" w:type="dxa"/>
            <w:tcBorders>
              <w:top w:val="single" w:sz="4" w:space="0" w:color="1F252B"/>
            </w:tcBorders>
          </w:tcPr>
          <w:p>
            <w:pPr>
              <w:pStyle w:val="TableParagraph"/>
              <w:spacing w:before="65"/>
              <w:ind w:left="34"/>
              <w:rPr>
                <w:sz w:val="19"/>
              </w:rPr>
            </w:pPr>
            <w:r>
              <w:rPr>
                <w:color w:val="1F252B"/>
                <w:spacing w:val="-2"/>
                <w:sz w:val="19"/>
              </w:rPr>
              <w:t>0.007</w:t>
            </w:r>
          </w:p>
        </w:tc>
      </w:tr>
      <w:tr>
        <w:trPr>
          <w:trHeight w:val="267" w:hRule="atLeast"/>
        </w:trPr>
        <w:tc>
          <w:tcPr>
            <w:tcW w:w="2216" w:type="dxa"/>
          </w:tcPr>
          <w:p>
            <w:pPr>
              <w:pStyle w:val="TableParagraph"/>
              <w:ind w:right="37"/>
              <w:rPr>
                <w:sz w:val="19"/>
              </w:rPr>
            </w:pPr>
            <w:r>
              <w:rPr>
                <w:color w:val="1F252B"/>
                <w:sz w:val="19"/>
              </w:rPr>
              <w:t>Predictor </w:t>
            </w:r>
            <w:r>
              <w:rPr>
                <w:color w:val="1F252B"/>
                <w:spacing w:val="-10"/>
                <w:sz w:val="19"/>
              </w:rPr>
              <w:t>B</w:t>
            </w:r>
          </w:p>
        </w:tc>
        <w:tc>
          <w:tcPr>
            <w:tcW w:w="2446" w:type="dxa"/>
          </w:tcPr>
          <w:p>
            <w:pPr>
              <w:pStyle w:val="TableParagraph"/>
              <w:ind w:right="27"/>
              <w:rPr>
                <w:sz w:val="19"/>
              </w:rPr>
            </w:pPr>
            <w:r>
              <w:rPr>
                <w:color w:val="1F252B"/>
                <w:spacing w:val="-4"/>
                <w:sz w:val="19"/>
              </w:rPr>
              <w:t>0.78</w:t>
            </w:r>
          </w:p>
        </w:tc>
        <w:tc>
          <w:tcPr>
            <w:tcW w:w="2314" w:type="dxa"/>
          </w:tcPr>
          <w:p>
            <w:pPr>
              <w:pStyle w:val="TableParagraph"/>
              <w:ind w:right="115"/>
              <w:rPr>
                <w:sz w:val="19"/>
              </w:rPr>
            </w:pPr>
            <w:r>
              <w:rPr>
                <w:color w:val="1F252B"/>
                <w:sz w:val="19"/>
              </w:rPr>
              <w:t>0.61–</w:t>
            </w:r>
            <w:r>
              <w:rPr>
                <w:color w:val="1F252B"/>
                <w:spacing w:val="-4"/>
                <w:sz w:val="19"/>
              </w:rPr>
              <w:t>1.00</w:t>
            </w:r>
          </w:p>
        </w:tc>
        <w:tc>
          <w:tcPr>
            <w:tcW w:w="2206" w:type="dxa"/>
          </w:tcPr>
          <w:p>
            <w:pPr>
              <w:pStyle w:val="TableParagraph"/>
              <w:ind w:left="34"/>
              <w:rPr>
                <w:sz w:val="19"/>
              </w:rPr>
            </w:pPr>
            <w:r>
              <w:rPr>
                <w:color w:val="1F252B"/>
                <w:spacing w:val="-2"/>
                <w:sz w:val="19"/>
              </w:rPr>
              <w:t>0.049</w:t>
            </w:r>
          </w:p>
        </w:tc>
      </w:tr>
      <w:tr>
        <w:trPr>
          <w:trHeight w:val="267" w:hRule="atLeast"/>
        </w:trPr>
        <w:tc>
          <w:tcPr>
            <w:tcW w:w="2216" w:type="dxa"/>
          </w:tcPr>
          <w:p>
            <w:pPr>
              <w:pStyle w:val="TableParagraph"/>
              <w:ind w:right="37"/>
              <w:rPr>
                <w:sz w:val="19"/>
              </w:rPr>
            </w:pPr>
            <w:r>
              <w:rPr>
                <w:color w:val="1F252B"/>
                <w:sz w:val="19"/>
              </w:rPr>
              <w:t>Predictor </w:t>
            </w:r>
            <w:r>
              <w:rPr>
                <w:color w:val="1F252B"/>
                <w:spacing w:val="-10"/>
                <w:sz w:val="19"/>
              </w:rPr>
              <w:t>C</w:t>
            </w:r>
          </w:p>
        </w:tc>
        <w:tc>
          <w:tcPr>
            <w:tcW w:w="2446" w:type="dxa"/>
          </w:tcPr>
          <w:p>
            <w:pPr>
              <w:pStyle w:val="TableParagraph"/>
              <w:ind w:right="27"/>
              <w:rPr>
                <w:sz w:val="19"/>
              </w:rPr>
            </w:pPr>
            <w:r>
              <w:rPr>
                <w:color w:val="1F252B"/>
                <w:spacing w:val="-4"/>
                <w:sz w:val="19"/>
              </w:rPr>
              <w:t>1.06</w:t>
            </w:r>
          </w:p>
        </w:tc>
        <w:tc>
          <w:tcPr>
            <w:tcW w:w="2314" w:type="dxa"/>
          </w:tcPr>
          <w:p>
            <w:pPr>
              <w:pStyle w:val="TableParagraph"/>
              <w:ind w:right="115"/>
              <w:rPr>
                <w:sz w:val="19"/>
              </w:rPr>
            </w:pPr>
            <w:r>
              <w:rPr>
                <w:color w:val="1F252B"/>
                <w:sz w:val="19"/>
              </w:rPr>
              <w:t>0.83–</w:t>
            </w:r>
            <w:r>
              <w:rPr>
                <w:color w:val="1F252B"/>
                <w:spacing w:val="-4"/>
                <w:sz w:val="19"/>
              </w:rPr>
              <w:t>1.35</w:t>
            </w:r>
          </w:p>
        </w:tc>
        <w:tc>
          <w:tcPr>
            <w:tcW w:w="2206" w:type="dxa"/>
          </w:tcPr>
          <w:p>
            <w:pPr>
              <w:pStyle w:val="TableParagraph"/>
              <w:ind w:left="34"/>
              <w:rPr>
                <w:sz w:val="19"/>
              </w:rPr>
            </w:pPr>
            <w:r>
              <w:rPr>
                <w:color w:val="1F252B"/>
                <w:spacing w:val="-2"/>
                <w:sz w:val="19"/>
              </w:rPr>
              <w:t>0.640</w:t>
            </w:r>
          </w:p>
        </w:tc>
      </w:tr>
      <w:tr>
        <w:trPr>
          <w:trHeight w:val="267" w:hRule="atLeast"/>
        </w:trPr>
        <w:tc>
          <w:tcPr>
            <w:tcW w:w="2216" w:type="dxa"/>
          </w:tcPr>
          <w:p>
            <w:pPr>
              <w:pStyle w:val="TableParagraph"/>
              <w:ind w:right="37"/>
              <w:rPr>
                <w:sz w:val="19"/>
              </w:rPr>
            </w:pPr>
            <w:r>
              <w:rPr>
                <w:color w:val="1F252B"/>
                <w:sz w:val="19"/>
              </w:rPr>
              <w:t>Predictor </w:t>
            </w:r>
            <w:r>
              <w:rPr>
                <w:color w:val="1F252B"/>
                <w:spacing w:val="-10"/>
                <w:sz w:val="19"/>
              </w:rPr>
              <w:t>D</w:t>
            </w:r>
          </w:p>
        </w:tc>
        <w:tc>
          <w:tcPr>
            <w:tcW w:w="2446" w:type="dxa"/>
          </w:tcPr>
          <w:p>
            <w:pPr>
              <w:pStyle w:val="TableParagraph"/>
              <w:ind w:right="27"/>
              <w:rPr>
                <w:sz w:val="19"/>
              </w:rPr>
            </w:pPr>
            <w:r>
              <w:rPr>
                <w:color w:val="1F252B"/>
                <w:spacing w:val="-4"/>
                <w:sz w:val="19"/>
              </w:rPr>
              <w:t>1.31</w:t>
            </w:r>
          </w:p>
        </w:tc>
        <w:tc>
          <w:tcPr>
            <w:tcW w:w="2314" w:type="dxa"/>
          </w:tcPr>
          <w:p>
            <w:pPr>
              <w:pStyle w:val="TableParagraph"/>
              <w:ind w:right="115"/>
              <w:rPr>
                <w:sz w:val="19"/>
              </w:rPr>
            </w:pPr>
            <w:r>
              <w:rPr>
                <w:color w:val="1F252B"/>
                <w:sz w:val="19"/>
              </w:rPr>
              <w:t>1.02–</w:t>
            </w:r>
            <w:r>
              <w:rPr>
                <w:color w:val="1F252B"/>
                <w:spacing w:val="-4"/>
                <w:sz w:val="19"/>
              </w:rPr>
              <w:t>1.68</w:t>
            </w:r>
          </w:p>
        </w:tc>
        <w:tc>
          <w:tcPr>
            <w:tcW w:w="2206" w:type="dxa"/>
          </w:tcPr>
          <w:p>
            <w:pPr>
              <w:pStyle w:val="TableParagraph"/>
              <w:ind w:left="34"/>
              <w:rPr>
                <w:sz w:val="19"/>
              </w:rPr>
            </w:pPr>
            <w:r>
              <w:rPr>
                <w:color w:val="1F252B"/>
                <w:spacing w:val="-2"/>
                <w:sz w:val="19"/>
              </w:rPr>
              <w:t>0.034</w:t>
            </w:r>
          </w:p>
        </w:tc>
      </w:tr>
      <w:tr>
        <w:trPr>
          <w:trHeight w:val="320" w:hRule="atLeast"/>
        </w:trPr>
        <w:tc>
          <w:tcPr>
            <w:tcW w:w="2216" w:type="dxa"/>
            <w:tcBorders>
              <w:bottom w:val="single" w:sz="8" w:space="0" w:color="1F252B"/>
            </w:tcBorders>
          </w:tcPr>
          <w:p>
            <w:pPr>
              <w:pStyle w:val="TableParagraph"/>
              <w:spacing w:line="240" w:lineRule="auto"/>
              <w:ind w:right="37"/>
              <w:rPr>
                <w:sz w:val="19"/>
              </w:rPr>
            </w:pPr>
            <w:r>
              <w:rPr>
                <w:color w:val="1F252B"/>
                <w:sz w:val="19"/>
              </w:rPr>
              <w:t>Predictor </w:t>
            </w:r>
            <w:r>
              <w:rPr>
                <w:color w:val="1F252B"/>
                <w:spacing w:val="-10"/>
                <w:sz w:val="19"/>
              </w:rPr>
              <w:t>E</w:t>
            </w:r>
          </w:p>
        </w:tc>
        <w:tc>
          <w:tcPr>
            <w:tcW w:w="2446" w:type="dxa"/>
            <w:tcBorders>
              <w:bottom w:val="single" w:sz="8" w:space="0" w:color="1F252B"/>
            </w:tcBorders>
          </w:tcPr>
          <w:p>
            <w:pPr>
              <w:pStyle w:val="TableParagraph"/>
              <w:spacing w:line="240" w:lineRule="auto"/>
              <w:ind w:right="27"/>
              <w:rPr>
                <w:sz w:val="19"/>
              </w:rPr>
            </w:pPr>
            <w:r>
              <w:rPr>
                <w:color w:val="1F252B"/>
                <w:spacing w:val="-4"/>
                <w:sz w:val="19"/>
              </w:rPr>
              <w:t>0.92</w:t>
            </w:r>
          </w:p>
        </w:tc>
        <w:tc>
          <w:tcPr>
            <w:tcW w:w="2314" w:type="dxa"/>
            <w:tcBorders>
              <w:bottom w:val="single" w:sz="8" w:space="0" w:color="1F252B"/>
            </w:tcBorders>
          </w:tcPr>
          <w:p>
            <w:pPr>
              <w:pStyle w:val="TableParagraph"/>
              <w:spacing w:line="240" w:lineRule="auto"/>
              <w:ind w:right="115"/>
              <w:rPr>
                <w:sz w:val="19"/>
              </w:rPr>
            </w:pPr>
            <w:r>
              <w:rPr>
                <w:color w:val="1F252B"/>
                <w:sz w:val="19"/>
              </w:rPr>
              <w:t>0.70–</w:t>
            </w:r>
            <w:r>
              <w:rPr>
                <w:color w:val="1F252B"/>
                <w:spacing w:val="-4"/>
                <w:sz w:val="19"/>
              </w:rPr>
              <w:t>1.21</w:t>
            </w:r>
          </w:p>
        </w:tc>
        <w:tc>
          <w:tcPr>
            <w:tcW w:w="2206" w:type="dxa"/>
            <w:tcBorders>
              <w:bottom w:val="single" w:sz="8" w:space="0" w:color="1F252B"/>
            </w:tcBorders>
          </w:tcPr>
          <w:p>
            <w:pPr>
              <w:pStyle w:val="TableParagraph"/>
              <w:spacing w:line="240" w:lineRule="auto"/>
              <w:ind w:left="34"/>
              <w:rPr>
                <w:sz w:val="19"/>
              </w:rPr>
            </w:pPr>
            <w:r>
              <w:rPr>
                <w:color w:val="1F252B"/>
                <w:spacing w:val="-2"/>
                <w:sz w:val="19"/>
              </w:rPr>
              <w:t>0.550</w:t>
            </w:r>
          </w:p>
        </w:tc>
      </w:tr>
    </w:tbl>
    <w:p>
      <w:pPr>
        <w:pStyle w:val="BodyText"/>
        <w:spacing w:before="64"/>
        <w:rPr>
          <w:sz w:val="17"/>
        </w:rPr>
      </w:pPr>
    </w:p>
    <w:p>
      <w:pPr>
        <w:pStyle w:val="BodyText"/>
        <w:spacing w:line="273" w:lineRule="auto"/>
        <w:ind w:left="85" w:right="80" w:firstLine="209"/>
        <w:jc w:val="both"/>
      </w:pPr>
      <w:r>
        <w:rPr>
          <w:color w:val="1F252B"/>
        </w:rPr>
        <w:t>Report relevant negative, null, and unexpected findings.</w:t>
      </w:r>
      <w:r>
        <w:rPr>
          <w:color w:val="1F252B"/>
          <w:spacing w:val="40"/>
        </w:rPr>
        <w:t> </w:t>
      </w:r>
      <w:r>
        <w:rPr>
          <w:color w:val="1F252B"/>
        </w:rPr>
        <w:t>Distinguish factual results from interpretation and do </w:t>
      </w:r>
      <w:r>
        <w:rPr>
          <w:color w:val="1F252B"/>
        </w:rPr>
        <w:t>not</w:t>
      </w:r>
      <w:r>
        <w:rPr>
          <w:color w:val="1F252B"/>
        </w:rPr>
        <w:t> extend claims beyond the sampled population, jurisdictions, data sources, observation period, identification strategy, </w:t>
      </w:r>
      <w:r>
        <w:rPr>
          <w:color w:val="1F252B"/>
        </w:rPr>
        <w:t>or</w:t>
      </w:r>
      <w:r>
        <w:rPr>
          <w:color w:val="1F252B"/>
        </w:rPr>
        <w:t> available evidence.</w:t>
      </w:r>
      <w:r>
        <w:rPr>
          <w:color w:val="1F252B"/>
          <w:spacing w:val="40"/>
        </w:rPr>
        <w:t> </w:t>
      </w:r>
      <w:r>
        <w:rPr>
          <w:color w:val="1F252B"/>
        </w:rPr>
        <w:t>Do not infer individual risk from group-level results or claim causality from a design that suppor</w:t>
      </w:r>
      <w:r>
        <w:rPr>
          <w:color w:val="1F252B"/>
        </w:rPr>
        <w:t>ts</w:t>
      </w:r>
      <w:r>
        <w:rPr>
          <w:color w:val="1F252B"/>
        </w:rPr>
        <w:t> </w:t>
      </w:r>
      <w:bookmarkStart w:name="4 Discussion" w:id="4"/>
      <w:bookmarkEnd w:id="4"/>
      <w:r>
        <w:rPr>
          <w:color w:val="1F252B"/>
        </w:rPr>
        <w:t>association</w:t>
      </w:r>
      <w:r>
        <w:rPr>
          <w:color w:val="1F252B"/>
        </w:rPr>
        <w:t> only.</w:t>
      </w:r>
    </w:p>
    <w:p>
      <w:pPr>
        <w:pStyle w:val="ListParagraph"/>
        <w:numPr>
          <w:ilvl w:val="0"/>
          <w:numId w:val="1"/>
        </w:numPr>
        <w:tabs>
          <w:tab w:pos="305" w:val="left" w:leader="none"/>
        </w:tabs>
        <w:spacing w:line="240" w:lineRule="auto" w:before="210" w:after="0"/>
        <w:ind w:left="305" w:right="0" w:hanging="220"/>
        <w:jc w:val="left"/>
        <w:rPr>
          <w:rFonts w:ascii="Arial"/>
          <w:b/>
          <w:sz w:val="18"/>
        </w:rPr>
      </w:pPr>
      <w:r>
        <w:rPr>
          <w:rFonts w:ascii="Arial"/>
          <w:b/>
          <w:color w:val="123149"/>
          <w:spacing w:val="-2"/>
          <w:w w:val="105"/>
          <w:sz w:val="18"/>
        </w:rPr>
        <w:t>Discussion</w:t>
      </w:r>
    </w:p>
    <w:p>
      <w:pPr>
        <w:pStyle w:val="BodyText"/>
        <w:spacing w:line="273" w:lineRule="auto" w:before="89"/>
        <w:ind w:left="85" w:right="51"/>
        <w:jc w:val="both"/>
      </w:pPr>
      <w:r>
        <w:rPr>
          <w:color w:val="1F252B"/>
        </w:rPr>
        <w:t>Replace</w:t>
      </w:r>
      <w:r>
        <w:rPr>
          <w:color w:val="1F252B"/>
          <w:spacing w:val="-10"/>
        </w:rPr>
        <w:t> </w:t>
      </w:r>
      <w:r>
        <w:rPr>
          <w:color w:val="1F252B"/>
        </w:rPr>
        <w:t>this</w:t>
      </w:r>
      <w:r>
        <w:rPr>
          <w:color w:val="1F252B"/>
          <w:spacing w:val="-9"/>
        </w:rPr>
        <w:t> </w:t>
      </w:r>
      <w:r>
        <w:rPr>
          <w:color w:val="1F252B"/>
        </w:rPr>
        <w:t>instruction</w:t>
      </w:r>
      <w:r>
        <w:rPr>
          <w:color w:val="1F252B"/>
          <w:spacing w:val="-9"/>
        </w:rPr>
        <w:t> </w:t>
      </w:r>
      <w:r>
        <w:rPr>
          <w:color w:val="1F252B"/>
        </w:rPr>
        <w:t>with</w:t>
      </w:r>
      <w:r>
        <w:rPr>
          <w:color w:val="1F252B"/>
          <w:spacing w:val="-9"/>
        </w:rPr>
        <w:t> </w:t>
      </w:r>
      <w:r>
        <w:rPr>
          <w:color w:val="1F252B"/>
        </w:rPr>
        <w:t>an</w:t>
      </w:r>
      <w:r>
        <w:rPr>
          <w:color w:val="1F252B"/>
          <w:spacing w:val="-9"/>
        </w:rPr>
        <w:t> </w:t>
      </w:r>
      <w:r>
        <w:rPr>
          <w:color w:val="1F252B"/>
        </w:rPr>
        <w:t>interpretation</w:t>
      </w:r>
      <w:r>
        <w:rPr>
          <w:color w:val="1F252B"/>
          <w:spacing w:val="-9"/>
        </w:rPr>
        <w:t> </w:t>
      </w:r>
      <w:r>
        <w:rPr>
          <w:color w:val="1F252B"/>
        </w:rPr>
        <w:t>of</w:t>
      </w:r>
      <w:r>
        <w:rPr>
          <w:color w:val="1F252B"/>
          <w:spacing w:val="-9"/>
        </w:rPr>
        <w:t> </w:t>
      </w:r>
      <w:r>
        <w:rPr>
          <w:color w:val="1F252B"/>
        </w:rPr>
        <w:t>the</w:t>
      </w:r>
      <w:r>
        <w:rPr>
          <w:color w:val="1F252B"/>
          <w:spacing w:val="-9"/>
        </w:rPr>
        <w:t> </w:t>
      </w:r>
      <w:r>
        <w:rPr>
          <w:color w:val="1F252B"/>
        </w:rPr>
        <w:t>principal</w:t>
      </w:r>
      <w:r>
        <w:rPr>
          <w:color w:val="1F252B"/>
          <w:spacing w:val="-9"/>
        </w:rPr>
        <w:t> </w:t>
      </w:r>
      <w:r>
        <w:rPr>
          <w:color w:val="1F252B"/>
        </w:rPr>
        <w:t>findings</w:t>
      </w:r>
      <w:r>
        <w:rPr>
          <w:color w:val="1F252B"/>
          <w:spacing w:val="-9"/>
        </w:rPr>
        <w:t> </w:t>
      </w:r>
      <w:r>
        <w:rPr>
          <w:color w:val="1F252B"/>
        </w:rPr>
        <w:t>in</w:t>
      </w:r>
      <w:r>
        <w:rPr>
          <w:color w:val="1F252B"/>
          <w:spacing w:val="-9"/>
        </w:rPr>
        <w:t> </w:t>
      </w:r>
      <w:r>
        <w:rPr>
          <w:color w:val="1F252B"/>
        </w:rPr>
        <w:t>relation</w:t>
      </w:r>
      <w:r>
        <w:rPr>
          <w:color w:val="1F252B"/>
          <w:spacing w:val="-9"/>
        </w:rPr>
        <w:t> </w:t>
      </w:r>
      <w:r>
        <w:rPr>
          <w:color w:val="1F252B"/>
        </w:rPr>
        <w:t>to</w:t>
      </w:r>
      <w:r>
        <w:rPr>
          <w:color w:val="1F252B"/>
          <w:spacing w:val="-9"/>
        </w:rPr>
        <w:t> </w:t>
      </w:r>
      <w:r>
        <w:rPr>
          <w:color w:val="1F252B"/>
        </w:rPr>
        <w:t>the</w:t>
      </w:r>
      <w:r>
        <w:rPr>
          <w:color w:val="1F252B"/>
          <w:spacing w:val="-9"/>
        </w:rPr>
        <w:t> </w:t>
      </w:r>
      <w:r>
        <w:rPr>
          <w:color w:val="1F252B"/>
        </w:rPr>
        <w:t>study</w:t>
      </w:r>
      <w:r>
        <w:rPr>
          <w:color w:val="1F252B"/>
          <w:spacing w:val="-9"/>
        </w:rPr>
        <w:t> </w:t>
      </w:r>
      <w:r>
        <w:rPr>
          <w:color w:val="1F252B"/>
        </w:rPr>
        <w:t>objective,</w:t>
      </w:r>
      <w:r>
        <w:rPr>
          <w:color w:val="1F252B"/>
          <w:spacing w:val="-8"/>
        </w:rPr>
        <w:t> </w:t>
      </w:r>
      <w:r>
        <w:rPr>
          <w:color w:val="1F252B"/>
        </w:rPr>
        <w:t>research</w:t>
      </w:r>
      <w:r>
        <w:rPr>
          <w:color w:val="1F252B"/>
          <w:spacing w:val="-9"/>
        </w:rPr>
        <w:t> </w:t>
      </w:r>
      <w:r>
        <w:rPr>
          <w:color w:val="1F252B"/>
        </w:rPr>
        <w:t>ques</w:t>
      </w:r>
      <w:r>
        <w:rPr>
          <w:color w:val="1F252B"/>
        </w:rPr>
        <w:t>tion,</w:t>
      </w:r>
      <w:r>
        <w:rPr>
          <w:color w:val="1F252B"/>
        </w:rPr>
        <w:t> hypothesis, criminological theory, applicable law, and the most relevant previous research.</w:t>
      </w:r>
      <w:r>
        <w:rPr>
          <w:color w:val="1F252B"/>
          <w:spacing w:val="40"/>
        </w:rPr>
        <w:t> </w:t>
      </w:r>
      <w:r>
        <w:rPr>
          <w:color w:val="1F252B"/>
        </w:rPr>
        <w:t>Explain plausible mecha</w:t>
      </w:r>
      <w:r>
        <w:rPr>
          <w:color w:val="1F252B"/>
        </w:rPr>
        <w:softHyphen/>
      </w:r>
      <w:r>
        <w:rPr>
          <w:color w:val="1F252B"/>
        </w:rPr>
        <w:t>nisms</w:t>
      </w:r>
      <w:r>
        <w:rPr>
          <w:color w:val="1F252B"/>
          <w:spacing w:val="-8"/>
        </w:rPr>
        <w:t> </w:t>
      </w:r>
      <w:r>
        <w:rPr>
          <w:color w:val="1F252B"/>
        </w:rPr>
        <w:t>carefully</w:t>
      </w:r>
      <w:r>
        <w:rPr>
          <w:color w:val="1F252B"/>
          <w:spacing w:val="-8"/>
        </w:rPr>
        <w:t> </w:t>
      </w:r>
      <w:r>
        <w:rPr>
          <w:color w:val="1F252B"/>
        </w:rPr>
        <w:t>and</w:t>
      </w:r>
      <w:r>
        <w:rPr>
          <w:color w:val="1F252B"/>
          <w:spacing w:val="-8"/>
        </w:rPr>
        <w:t> </w:t>
      </w:r>
      <w:r>
        <w:rPr>
          <w:color w:val="1F252B"/>
        </w:rPr>
        <w:t>clarify</w:t>
      </w:r>
      <w:r>
        <w:rPr>
          <w:color w:val="1F252B"/>
          <w:spacing w:val="-8"/>
        </w:rPr>
        <w:t> </w:t>
      </w:r>
      <w:r>
        <w:rPr>
          <w:color w:val="1F252B"/>
        </w:rPr>
        <w:t>how</w:t>
      </w:r>
      <w:r>
        <w:rPr>
          <w:color w:val="1F252B"/>
          <w:spacing w:val="-8"/>
        </w:rPr>
        <w:t> </w:t>
      </w:r>
      <w:r>
        <w:rPr>
          <w:color w:val="1F252B"/>
        </w:rPr>
        <w:t>the</w:t>
      </w:r>
      <w:r>
        <w:rPr>
          <w:color w:val="1F252B"/>
          <w:spacing w:val="-8"/>
        </w:rPr>
        <w:t> </w:t>
      </w:r>
      <w:r>
        <w:rPr>
          <w:color w:val="1F252B"/>
        </w:rPr>
        <w:t>findings</w:t>
      </w:r>
      <w:r>
        <w:rPr>
          <w:color w:val="1F252B"/>
          <w:spacing w:val="-8"/>
        </w:rPr>
        <w:t> </w:t>
      </w:r>
      <w:r>
        <w:rPr>
          <w:color w:val="1F252B"/>
        </w:rPr>
        <w:t>advance</w:t>
      </w:r>
      <w:r>
        <w:rPr>
          <w:color w:val="1F252B"/>
          <w:spacing w:val="-8"/>
        </w:rPr>
        <w:t> </w:t>
      </w:r>
      <w:r>
        <w:rPr>
          <w:color w:val="1F252B"/>
        </w:rPr>
        <w:t>criminological</w:t>
      </w:r>
      <w:r>
        <w:rPr>
          <w:color w:val="1F252B"/>
          <w:spacing w:val="-8"/>
        </w:rPr>
        <w:t> </w:t>
      </w:r>
      <w:r>
        <w:rPr>
          <w:color w:val="1F252B"/>
        </w:rPr>
        <w:t>knowledge,</w:t>
      </w:r>
      <w:r>
        <w:rPr>
          <w:color w:val="1F252B"/>
          <w:spacing w:val="-7"/>
        </w:rPr>
        <w:t> </w:t>
      </w:r>
      <w:r>
        <w:rPr>
          <w:color w:val="1F252B"/>
        </w:rPr>
        <w:t>crime-prevention</w:t>
      </w:r>
      <w:r>
        <w:rPr>
          <w:color w:val="1F252B"/>
          <w:spacing w:val="-8"/>
        </w:rPr>
        <w:t> </w:t>
      </w:r>
      <w:r>
        <w:rPr>
          <w:color w:val="1F252B"/>
        </w:rPr>
        <w:t>policy,</w:t>
      </w:r>
      <w:r>
        <w:rPr>
          <w:color w:val="1F252B"/>
          <w:spacing w:val="-7"/>
        </w:rPr>
        <w:t> </w:t>
      </w:r>
      <w:r>
        <w:rPr>
          <w:color w:val="1F252B"/>
        </w:rPr>
        <w:t>criminal-jus</w:t>
      </w:r>
      <w:r>
        <w:rPr>
          <w:color w:val="1F252B"/>
        </w:rPr>
        <w:t>tice</w:t>
      </w:r>
      <w:r>
        <w:rPr>
          <w:color w:val="1F252B"/>
        </w:rPr>
        <w:t> practice, victim support, or legal understanding.</w:t>
      </w:r>
    </w:p>
    <w:p>
      <w:pPr>
        <w:pStyle w:val="BodyText"/>
        <w:spacing w:line="273" w:lineRule="auto"/>
        <w:ind w:left="85" w:right="51" w:firstLine="209"/>
        <w:jc w:val="both"/>
      </w:pPr>
      <w:r>
        <w:rPr>
          <w:color w:val="1F252B"/>
        </w:rPr>
        <w:t>Compare the findings with previous studies only where populations, settings, jurisdictions, definitions, measures, </w:t>
      </w:r>
      <w:r>
        <w:rPr>
          <w:color w:val="1F252B"/>
        </w:rPr>
        <w:t>and</w:t>
      </w:r>
      <w:r>
        <w:rPr>
          <w:color w:val="1F252B"/>
        </w:rPr>
        <w:t> methods are suﬀiciently comparable.</w:t>
      </w:r>
      <w:r>
        <w:rPr>
          <w:color w:val="1F252B"/>
          <w:spacing w:val="40"/>
        </w:rPr>
        <w:t> </w:t>
      </w:r>
      <w:r>
        <w:rPr>
          <w:color w:val="1F252B"/>
        </w:rPr>
        <w:t>Explain agreements, disagreements, unexpected findings, and contradictory evi</w:t>
      </w:r>
      <w:r>
        <w:rPr>
          <w:color w:val="1F252B"/>
        </w:rPr>
        <w:softHyphen/>
      </w:r>
      <w:r>
        <w:rPr>
          <w:color w:val="1F252B"/>
        </w:rPr>
        <w:t>dence.</w:t>
      </w:r>
      <w:r>
        <w:rPr>
          <w:color w:val="1F252B"/>
          <w:spacing w:val="40"/>
        </w:rPr>
        <w:t> </w:t>
      </w:r>
      <w:r>
        <w:rPr>
          <w:color w:val="1F252B"/>
        </w:rPr>
        <w:t>Distinguish conclusions supported directly by the evidence from proposed explanations or hypotheses requir</w:t>
      </w:r>
      <w:r>
        <w:rPr>
          <w:color w:val="1F252B"/>
        </w:rPr>
        <w:t>ing</w:t>
      </w:r>
      <w:r>
        <w:rPr>
          <w:color w:val="1F252B"/>
        </w:rPr>
        <w:t> further investigation.</w:t>
      </w:r>
    </w:p>
    <w:p>
      <w:pPr>
        <w:pStyle w:val="BodyText"/>
        <w:spacing w:line="273" w:lineRule="auto"/>
        <w:ind w:left="85" w:right="59" w:firstLine="209"/>
        <w:jc w:val="both"/>
      </w:pPr>
      <w:r>
        <w:rPr>
          <w:color w:val="1F252B"/>
        </w:rPr>
        <w:t>Discuss the theoretical, legal, policy, and practical significance, generalizability, and transferability of the findings </w:t>
      </w:r>
      <w:r>
        <w:rPr>
          <w:color w:val="1F252B"/>
        </w:rPr>
        <w:t>to</w:t>
      </w:r>
      <w:r>
        <w:rPr>
          <w:color w:val="1F252B"/>
        </w:rPr>
        <w:t> other</w:t>
      </w:r>
      <w:r>
        <w:rPr>
          <w:color w:val="1F252B"/>
          <w:spacing w:val="-2"/>
        </w:rPr>
        <w:t> </w:t>
      </w:r>
      <w:r>
        <w:rPr>
          <w:color w:val="1F252B"/>
        </w:rPr>
        <w:t>populations,</w:t>
      </w:r>
      <w:r>
        <w:rPr>
          <w:color w:val="1F252B"/>
          <w:spacing w:val="-2"/>
        </w:rPr>
        <w:t> </w:t>
      </w:r>
      <w:r>
        <w:rPr>
          <w:color w:val="1F252B"/>
        </w:rPr>
        <w:t>institutions,</w:t>
      </w:r>
      <w:r>
        <w:rPr>
          <w:color w:val="1F252B"/>
          <w:spacing w:val="-2"/>
        </w:rPr>
        <w:t> </w:t>
      </w:r>
      <w:r>
        <w:rPr>
          <w:color w:val="1F252B"/>
        </w:rPr>
        <w:t>jurisdictions,</w:t>
      </w:r>
      <w:r>
        <w:rPr>
          <w:color w:val="1F252B"/>
          <w:spacing w:val="-2"/>
        </w:rPr>
        <w:t> </w:t>
      </w:r>
      <w:r>
        <w:rPr>
          <w:color w:val="1F252B"/>
        </w:rPr>
        <w:t>and</w:t>
      </w:r>
      <w:r>
        <w:rPr>
          <w:color w:val="1F252B"/>
          <w:spacing w:val="-2"/>
        </w:rPr>
        <w:t> </w:t>
      </w:r>
      <w:r>
        <w:rPr>
          <w:color w:val="1F252B"/>
        </w:rPr>
        <w:t>social</w:t>
      </w:r>
      <w:r>
        <w:rPr>
          <w:color w:val="1F252B"/>
          <w:spacing w:val="-2"/>
        </w:rPr>
        <w:t> </w:t>
      </w:r>
      <w:r>
        <w:rPr>
          <w:color w:val="1F252B"/>
        </w:rPr>
        <w:t>contexts</w:t>
      </w:r>
      <w:r>
        <w:rPr>
          <w:color w:val="1F252B"/>
          <w:spacing w:val="-2"/>
        </w:rPr>
        <w:t> </w:t>
      </w:r>
      <w:r>
        <w:rPr>
          <w:color w:val="1F252B"/>
        </w:rPr>
        <w:t>where</w:t>
      </w:r>
      <w:r>
        <w:rPr>
          <w:color w:val="1F252B"/>
          <w:spacing w:val="-2"/>
        </w:rPr>
        <w:t> </w:t>
      </w:r>
      <w:r>
        <w:rPr>
          <w:color w:val="1F252B"/>
        </w:rPr>
        <w:t>relevant. Explain</w:t>
      </w:r>
      <w:r>
        <w:rPr>
          <w:color w:val="1F252B"/>
          <w:spacing w:val="-2"/>
        </w:rPr>
        <w:t> </w:t>
      </w:r>
      <w:r>
        <w:rPr>
          <w:color w:val="1F252B"/>
        </w:rPr>
        <w:t>the</w:t>
      </w:r>
      <w:r>
        <w:rPr>
          <w:color w:val="1F252B"/>
          <w:spacing w:val="-2"/>
        </w:rPr>
        <w:t> </w:t>
      </w:r>
      <w:r>
        <w:rPr>
          <w:color w:val="1F252B"/>
        </w:rPr>
        <w:t>implications</w:t>
      </w:r>
      <w:r>
        <w:rPr>
          <w:color w:val="1F252B"/>
          <w:spacing w:val="-2"/>
        </w:rPr>
        <w:t> </w:t>
      </w:r>
      <w:r>
        <w:rPr>
          <w:color w:val="1F252B"/>
        </w:rPr>
        <w:t>for</w:t>
      </w:r>
      <w:r>
        <w:rPr>
          <w:color w:val="1F252B"/>
          <w:spacing w:val="-2"/>
        </w:rPr>
        <w:t> </w:t>
      </w:r>
      <w:r>
        <w:rPr>
          <w:color w:val="1F252B"/>
        </w:rPr>
        <w:t>Uzbekis</w:t>
      </w:r>
      <w:r>
        <w:rPr>
          <w:color w:val="1F252B"/>
        </w:rPr>
        <w:t>tan,</w:t>
      </w:r>
      <w:r>
        <w:rPr>
          <w:color w:val="1F252B"/>
        </w:rPr>
        <w:t> Central Asia, and the wider international literature where appropriate.</w:t>
      </w:r>
      <w:r>
        <w:rPr>
          <w:color w:val="1F252B"/>
          <w:spacing w:val="40"/>
        </w:rPr>
        <w:t> </w:t>
      </w:r>
      <w:r>
        <w:rPr>
          <w:color w:val="1F252B"/>
        </w:rPr>
        <w:t>Do not repeat the Results section or overs</w:t>
      </w:r>
      <w:r>
        <w:rPr>
          <w:color w:val="1F252B"/>
        </w:rPr>
        <w:t>tate</w:t>
      </w:r>
      <w:r>
        <w:rPr>
          <w:color w:val="1F252B"/>
        </w:rPr>
        <w:t> </w:t>
      </w:r>
      <w:bookmarkStart w:name="4.1 Limitations and practical implicatio" w:id="5"/>
      <w:bookmarkEnd w:id="5"/>
      <w:r>
        <w:rPr>
          <w:color w:val="1F252B"/>
        </w:rPr>
        <w:t>effecti</w:t>
      </w:r>
      <w:r>
        <w:rPr>
          <w:color w:val="1F252B"/>
        </w:rPr>
        <w:t>veness, causality, policy readiness, or social impact.</w:t>
      </w:r>
    </w:p>
    <w:p>
      <w:pPr>
        <w:pStyle w:val="ListParagraph"/>
        <w:numPr>
          <w:ilvl w:val="1"/>
          <w:numId w:val="1"/>
        </w:numPr>
        <w:tabs>
          <w:tab w:pos="396" w:val="left" w:leader="none"/>
        </w:tabs>
        <w:spacing w:line="240" w:lineRule="auto" w:before="151" w:after="0"/>
        <w:ind w:left="396" w:right="0" w:hanging="311"/>
        <w:jc w:val="left"/>
        <w:rPr>
          <w:rFonts w:ascii="Arial"/>
          <w:b/>
          <w:sz w:val="16"/>
        </w:rPr>
      </w:pPr>
      <w:r>
        <w:rPr>
          <w:rFonts w:ascii="Arial"/>
          <w:b/>
          <w:color w:val="123149"/>
          <w:sz w:val="16"/>
        </w:rPr>
        <w:t>Limitations</w:t>
      </w:r>
      <w:r>
        <w:rPr>
          <w:rFonts w:ascii="Arial"/>
          <w:b/>
          <w:color w:val="123149"/>
          <w:spacing w:val="-2"/>
          <w:sz w:val="16"/>
        </w:rPr>
        <w:t> </w:t>
      </w:r>
      <w:r>
        <w:rPr>
          <w:rFonts w:ascii="Arial"/>
          <w:b/>
          <w:color w:val="123149"/>
          <w:sz w:val="16"/>
        </w:rPr>
        <w:t>and practical </w:t>
      </w:r>
      <w:r>
        <w:rPr>
          <w:rFonts w:ascii="Arial"/>
          <w:b/>
          <w:color w:val="123149"/>
          <w:spacing w:val="-2"/>
          <w:sz w:val="16"/>
        </w:rPr>
        <w:t>implications</w:t>
      </w:r>
    </w:p>
    <w:p>
      <w:pPr>
        <w:pStyle w:val="BodyText"/>
        <w:spacing w:line="273" w:lineRule="auto" w:before="76"/>
        <w:ind w:left="85" w:right="51"/>
        <w:jc w:val="both"/>
      </w:pPr>
      <w:r>
        <w:rPr>
          <w:color w:val="1F252B"/>
        </w:rPr>
        <w:t>Identify</w:t>
      </w:r>
      <w:r>
        <w:rPr>
          <w:color w:val="1F252B"/>
          <w:spacing w:val="-3"/>
        </w:rPr>
        <w:t> </w:t>
      </w:r>
      <w:r>
        <w:rPr>
          <w:color w:val="1F252B"/>
        </w:rPr>
        <w:t>the</w:t>
      </w:r>
      <w:r>
        <w:rPr>
          <w:color w:val="1F252B"/>
          <w:spacing w:val="-3"/>
        </w:rPr>
        <w:t> </w:t>
      </w:r>
      <w:r>
        <w:rPr>
          <w:color w:val="1F252B"/>
        </w:rPr>
        <w:t>principal</w:t>
      </w:r>
      <w:r>
        <w:rPr>
          <w:color w:val="1F252B"/>
          <w:spacing w:val="-3"/>
        </w:rPr>
        <w:t> </w:t>
      </w:r>
      <w:r>
        <w:rPr>
          <w:color w:val="1F252B"/>
        </w:rPr>
        <w:t>limitations</w:t>
      </w:r>
      <w:r>
        <w:rPr>
          <w:color w:val="1F252B"/>
          <w:spacing w:val="-3"/>
        </w:rPr>
        <w:t> </w:t>
      </w:r>
      <w:r>
        <w:rPr>
          <w:color w:val="1F252B"/>
        </w:rPr>
        <w:t>affecting</w:t>
      </w:r>
      <w:r>
        <w:rPr>
          <w:color w:val="1F252B"/>
          <w:spacing w:val="-3"/>
        </w:rPr>
        <w:t> </w:t>
      </w:r>
      <w:r>
        <w:rPr>
          <w:color w:val="1F252B"/>
        </w:rPr>
        <w:t>interpretation,</w:t>
      </w:r>
      <w:r>
        <w:rPr>
          <w:color w:val="1F252B"/>
          <w:spacing w:val="-3"/>
        </w:rPr>
        <w:t> </w:t>
      </w:r>
      <w:r>
        <w:rPr>
          <w:color w:val="1F252B"/>
        </w:rPr>
        <w:t>validity,</w:t>
      </w:r>
      <w:r>
        <w:rPr>
          <w:color w:val="1F252B"/>
          <w:spacing w:val="-3"/>
        </w:rPr>
        <w:t> </w:t>
      </w:r>
      <w:r>
        <w:rPr>
          <w:color w:val="1F252B"/>
        </w:rPr>
        <w:t>reliability,</w:t>
      </w:r>
      <w:r>
        <w:rPr>
          <w:color w:val="1F252B"/>
          <w:spacing w:val="-3"/>
        </w:rPr>
        <w:t> </w:t>
      </w:r>
      <w:r>
        <w:rPr>
          <w:color w:val="1F252B"/>
        </w:rPr>
        <w:t>reproducibility,</w:t>
      </w:r>
      <w:r>
        <w:rPr>
          <w:color w:val="1F252B"/>
          <w:spacing w:val="-3"/>
        </w:rPr>
        <w:t> </w:t>
      </w:r>
      <w:r>
        <w:rPr>
          <w:color w:val="1F252B"/>
        </w:rPr>
        <w:t>generalizability,</w:t>
      </w:r>
      <w:r>
        <w:rPr>
          <w:color w:val="1F252B"/>
          <w:spacing w:val="-3"/>
        </w:rPr>
        <w:t> </w:t>
      </w:r>
      <w:r>
        <w:rPr>
          <w:color w:val="1F252B"/>
        </w:rPr>
        <w:t>or</w:t>
      </w:r>
      <w:r>
        <w:rPr>
          <w:color w:val="1F252B"/>
          <w:spacing w:val="-3"/>
        </w:rPr>
        <w:t> </w:t>
      </w:r>
      <w:r>
        <w:rPr>
          <w:color w:val="1F252B"/>
        </w:rPr>
        <w:t>transfer</w:t>
      </w:r>
      <w:r>
        <w:rPr>
          <w:color w:val="1F252B"/>
        </w:rPr>
        <w:softHyphen/>
      </w:r>
      <w:r>
        <w:rPr>
          <w:color w:val="1F252B"/>
        </w:rPr>
        <w:t>ability.</w:t>
      </w:r>
      <w:r>
        <w:rPr>
          <w:color w:val="1F252B"/>
          <w:spacing w:val="23"/>
        </w:rPr>
        <w:t> </w:t>
      </w:r>
      <w:r>
        <w:rPr>
          <w:color w:val="1F252B"/>
        </w:rPr>
        <w:t>Explain the likely influence of each limitation instead of presenting only a general list.</w:t>
      </w:r>
      <w:r>
        <w:rPr>
          <w:color w:val="1F252B"/>
          <w:spacing w:val="23"/>
        </w:rPr>
        <w:t> </w:t>
      </w:r>
      <w:r>
        <w:rPr>
          <w:color w:val="1F252B"/>
        </w:rPr>
        <w:t>Relevant limitations ma</w:t>
      </w:r>
      <w:r>
        <w:rPr>
          <w:color w:val="1F252B"/>
        </w:rPr>
        <w:t>y</w:t>
      </w:r>
      <w:r>
        <w:rPr>
          <w:color w:val="1F252B"/>
        </w:rPr>
        <w:t> concern selection bias, underreporting, oﬀicial-record bias, self-report and recall bias, measurement error, missing </w:t>
      </w:r>
      <w:r>
        <w:rPr>
          <w:color w:val="1F252B"/>
        </w:rPr>
        <w:t>data,</w:t>
      </w:r>
      <w:r>
        <w:rPr>
          <w:color w:val="1F252B"/>
        </w:rPr>
        <w:t> unmeasured confounding, temporal ordering, small or non-representative samples, researcher positionality, </w:t>
      </w:r>
      <w:r>
        <w:rPr>
          <w:color w:val="1F252B"/>
        </w:rPr>
        <w:t>translation,</w:t>
      </w:r>
      <w:r>
        <w:rPr>
          <w:color w:val="1F252B"/>
        </w:rPr>
        <w:t> changing law, unavailable comparison data, or risks of re-identification.</w:t>
      </w:r>
    </w:p>
    <w:p>
      <w:pPr>
        <w:pStyle w:val="BodyText"/>
        <w:spacing w:line="273" w:lineRule="auto"/>
        <w:ind w:left="85" w:right="51" w:firstLine="209"/>
        <w:jc w:val="both"/>
      </w:pPr>
      <w:r>
        <w:rPr>
          <w:color w:val="1F252B"/>
        </w:rPr>
        <w:t>Describe</w:t>
      </w:r>
      <w:r>
        <w:rPr>
          <w:color w:val="1F252B"/>
          <w:spacing w:val="-7"/>
        </w:rPr>
        <w:t> </w:t>
      </w:r>
      <w:r>
        <w:rPr>
          <w:color w:val="1F252B"/>
        </w:rPr>
        <w:t>implications</w:t>
      </w:r>
      <w:r>
        <w:rPr>
          <w:color w:val="1F252B"/>
          <w:spacing w:val="-7"/>
        </w:rPr>
        <w:t> </w:t>
      </w:r>
      <w:r>
        <w:rPr>
          <w:color w:val="1F252B"/>
        </w:rPr>
        <w:t>for</w:t>
      </w:r>
      <w:r>
        <w:rPr>
          <w:color w:val="1F252B"/>
          <w:spacing w:val="-9"/>
        </w:rPr>
        <w:t> </w:t>
      </w:r>
      <w:r>
        <w:rPr>
          <w:color w:val="1F252B"/>
        </w:rPr>
        <w:t>prevention,</w:t>
      </w:r>
      <w:r>
        <w:rPr>
          <w:color w:val="1F252B"/>
          <w:spacing w:val="-5"/>
        </w:rPr>
        <w:t> </w:t>
      </w:r>
      <w:r>
        <w:rPr>
          <w:color w:val="1F252B"/>
        </w:rPr>
        <w:t>policing,</w:t>
      </w:r>
      <w:r>
        <w:rPr>
          <w:color w:val="1F252B"/>
          <w:spacing w:val="-5"/>
        </w:rPr>
        <w:t> </w:t>
      </w:r>
      <w:r>
        <w:rPr>
          <w:color w:val="1F252B"/>
        </w:rPr>
        <w:t>courts,</w:t>
      </w:r>
      <w:r>
        <w:rPr>
          <w:color w:val="1F252B"/>
          <w:spacing w:val="-5"/>
        </w:rPr>
        <w:t> </w:t>
      </w:r>
      <w:r>
        <w:rPr>
          <w:color w:val="1F252B"/>
        </w:rPr>
        <w:t>corrections,</w:t>
      </w:r>
      <w:r>
        <w:rPr>
          <w:color w:val="1F252B"/>
          <w:spacing w:val="-5"/>
        </w:rPr>
        <w:t> </w:t>
      </w:r>
      <w:r>
        <w:rPr>
          <w:color w:val="1F252B"/>
        </w:rPr>
        <w:t>probation,</w:t>
      </w:r>
      <w:r>
        <w:rPr>
          <w:color w:val="1F252B"/>
          <w:spacing w:val="-5"/>
        </w:rPr>
        <w:t> </w:t>
      </w:r>
      <w:r>
        <w:rPr>
          <w:color w:val="1F252B"/>
        </w:rPr>
        <w:t>victim</w:t>
      </w:r>
      <w:r>
        <w:rPr>
          <w:color w:val="1F252B"/>
          <w:spacing w:val="-9"/>
        </w:rPr>
        <w:t> </w:t>
      </w:r>
      <w:r>
        <w:rPr>
          <w:color w:val="1F252B"/>
        </w:rPr>
        <w:t>services,</w:t>
      </w:r>
      <w:r>
        <w:rPr>
          <w:color w:val="1F252B"/>
          <w:spacing w:val="-5"/>
        </w:rPr>
        <w:t> </w:t>
      </w:r>
      <w:r>
        <w:rPr>
          <w:color w:val="1F252B"/>
        </w:rPr>
        <w:t>legislation,</w:t>
      </w:r>
      <w:r>
        <w:rPr>
          <w:color w:val="1F252B"/>
          <w:spacing w:val="-5"/>
        </w:rPr>
        <w:t> </w:t>
      </w:r>
      <w:r>
        <w:rPr>
          <w:color w:val="1F252B"/>
        </w:rPr>
        <w:t>education,</w:t>
      </w:r>
      <w:r>
        <w:rPr>
          <w:color w:val="1F252B"/>
          <w:spacing w:val="-5"/>
        </w:rPr>
        <w:t> </w:t>
      </w:r>
      <w:r>
        <w:rPr>
          <w:color w:val="1F252B"/>
        </w:rPr>
        <w:t>or</w:t>
      </w:r>
      <w:r>
        <w:rPr>
          <w:color w:val="1F252B"/>
        </w:rPr>
        <w:t> community</w:t>
      </w:r>
      <w:r>
        <w:rPr>
          <w:color w:val="1F252B"/>
          <w:spacing w:val="-7"/>
        </w:rPr>
        <w:t> </w:t>
      </w:r>
      <w:r>
        <w:rPr>
          <w:color w:val="1F252B"/>
        </w:rPr>
        <w:t>practice</w:t>
      </w:r>
      <w:r>
        <w:rPr>
          <w:color w:val="1F252B"/>
          <w:spacing w:val="-7"/>
        </w:rPr>
        <w:t> </w:t>
      </w:r>
      <w:r>
        <w:rPr>
          <w:color w:val="1F252B"/>
        </w:rPr>
        <w:t>only</w:t>
      </w:r>
      <w:r>
        <w:rPr>
          <w:color w:val="1F252B"/>
          <w:spacing w:val="-7"/>
        </w:rPr>
        <w:t> </w:t>
      </w:r>
      <w:r>
        <w:rPr>
          <w:color w:val="1F252B"/>
        </w:rPr>
        <w:t>where</w:t>
      </w:r>
      <w:r>
        <w:rPr>
          <w:color w:val="1F252B"/>
          <w:spacing w:val="-7"/>
        </w:rPr>
        <w:t> </w:t>
      </w:r>
      <w:r>
        <w:rPr>
          <w:color w:val="1F252B"/>
        </w:rPr>
        <w:t>they</w:t>
      </w:r>
      <w:r>
        <w:rPr>
          <w:color w:val="1F252B"/>
          <w:spacing w:val="-7"/>
        </w:rPr>
        <w:t> </w:t>
      </w:r>
      <w:r>
        <w:rPr>
          <w:color w:val="1F252B"/>
        </w:rPr>
        <w:t>are</w:t>
      </w:r>
      <w:r>
        <w:rPr>
          <w:color w:val="1F252B"/>
          <w:spacing w:val="-7"/>
        </w:rPr>
        <w:t> </w:t>
      </w:r>
      <w:r>
        <w:rPr>
          <w:color w:val="1F252B"/>
        </w:rPr>
        <w:t>supported</w:t>
      </w:r>
      <w:r>
        <w:rPr>
          <w:color w:val="1F252B"/>
          <w:spacing w:val="-7"/>
        </w:rPr>
        <w:t> </w:t>
      </w:r>
      <w:r>
        <w:rPr>
          <w:color w:val="1F252B"/>
        </w:rPr>
        <w:t>by</w:t>
      </w:r>
      <w:r>
        <w:rPr>
          <w:color w:val="1F252B"/>
          <w:spacing w:val="-7"/>
        </w:rPr>
        <w:t> </w:t>
      </w:r>
      <w:r>
        <w:rPr>
          <w:color w:val="1F252B"/>
        </w:rPr>
        <w:t>the</w:t>
      </w:r>
      <w:r>
        <w:rPr>
          <w:color w:val="1F252B"/>
          <w:spacing w:val="-7"/>
        </w:rPr>
        <w:t> </w:t>
      </w:r>
      <w:r>
        <w:rPr>
          <w:color w:val="1F252B"/>
        </w:rPr>
        <w:t>reported</w:t>
      </w:r>
      <w:r>
        <w:rPr>
          <w:color w:val="1F252B"/>
          <w:spacing w:val="-7"/>
        </w:rPr>
        <w:t> </w:t>
      </w:r>
      <w:r>
        <w:rPr>
          <w:color w:val="1F252B"/>
        </w:rPr>
        <w:t>evidence.</w:t>
      </w:r>
      <w:r>
        <w:rPr>
          <w:color w:val="1F252B"/>
          <w:spacing w:val="15"/>
        </w:rPr>
        <w:t> </w:t>
      </w:r>
      <w:r>
        <w:rPr>
          <w:color w:val="1F252B"/>
        </w:rPr>
        <w:t>State</w:t>
      </w:r>
      <w:r>
        <w:rPr>
          <w:color w:val="1F252B"/>
          <w:spacing w:val="-7"/>
        </w:rPr>
        <w:t> </w:t>
      </w:r>
      <w:r>
        <w:rPr>
          <w:color w:val="1F252B"/>
        </w:rPr>
        <w:t>the</w:t>
      </w:r>
      <w:r>
        <w:rPr>
          <w:color w:val="1F252B"/>
          <w:spacing w:val="-7"/>
        </w:rPr>
        <w:t> </w:t>
      </w:r>
      <w:r>
        <w:rPr>
          <w:color w:val="1F252B"/>
        </w:rPr>
        <w:t>intended</w:t>
      </w:r>
      <w:r>
        <w:rPr>
          <w:color w:val="1F252B"/>
          <w:spacing w:val="-7"/>
        </w:rPr>
        <w:t> </w:t>
      </w:r>
      <w:r>
        <w:rPr>
          <w:color w:val="1F252B"/>
        </w:rPr>
        <w:t>beneficiaries,</w:t>
      </w:r>
      <w:r>
        <w:rPr>
          <w:color w:val="1F252B"/>
          <w:spacing w:val="-5"/>
        </w:rPr>
        <w:t> </w:t>
      </w:r>
      <w:r>
        <w:rPr>
          <w:color w:val="1F252B"/>
        </w:rPr>
        <w:t>ins</w:t>
      </w:r>
      <w:r>
        <w:rPr>
          <w:color w:val="1F252B"/>
        </w:rPr>
        <w:t>titutional</w:t>
      </w:r>
      <w:r>
        <w:rPr>
          <w:color w:val="1F252B"/>
        </w:rPr>
        <w:t> conditions,</w:t>
      </w:r>
      <w:r>
        <w:rPr>
          <w:color w:val="1F252B"/>
          <w:spacing w:val="-10"/>
        </w:rPr>
        <w:t> </w:t>
      </w:r>
      <w:r>
        <w:rPr>
          <w:color w:val="1F252B"/>
        </w:rPr>
        <w:t>implementation</w:t>
      </w:r>
      <w:r>
        <w:rPr>
          <w:color w:val="1F252B"/>
          <w:spacing w:val="-12"/>
        </w:rPr>
        <w:t> </w:t>
      </w:r>
      <w:r>
        <w:rPr>
          <w:color w:val="1F252B"/>
        </w:rPr>
        <w:t>constraints,</w:t>
      </w:r>
      <w:r>
        <w:rPr>
          <w:color w:val="1F252B"/>
          <w:spacing w:val="-10"/>
        </w:rPr>
        <w:t> </w:t>
      </w:r>
      <w:r>
        <w:rPr>
          <w:color w:val="1F252B"/>
        </w:rPr>
        <w:t>legal</w:t>
      </w:r>
      <w:r>
        <w:rPr>
          <w:color w:val="1F252B"/>
          <w:spacing w:val="-12"/>
        </w:rPr>
        <w:t> </w:t>
      </w:r>
      <w:r>
        <w:rPr>
          <w:color w:val="1F252B"/>
        </w:rPr>
        <w:t>and</w:t>
      </w:r>
      <w:r>
        <w:rPr>
          <w:color w:val="1F252B"/>
          <w:spacing w:val="-12"/>
        </w:rPr>
        <w:t> </w:t>
      </w:r>
      <w:r>
        <w:rPr>
          <w:color w:val="1F252B"/>
        </w:rPr>
        <w:t>ethical</w:t>
      </w:r>
      <w:r>
        <w:rPr>
          <w:color w:val="1F252B"/>
          <w:spacing w:val="-11"/>
        </w:rPr>
        <w:t> </w:t>
      </w:r>
      <w:r>
        <w:rPr>
          <w:color w:val="1F252B"/>
        </w:rPr>
        <w:t>safeguards,</w:t>
      </w:r>
      <w:r>
        <w:rPr>
          <w:color w:val="1F252B"/>
          <w:spacing w:val="-10"/>
        </w:rPr>
        <w:t> </w:t>
      </w:r>
      <w:r>
        <w:rPr>
          <w:color w:val="1F252B"/>
        </w:rPr>
        <w:t>resource</w:t>
      </w:r>
      <w:r>
        <w:rPr>
          <w:color w:val="1F252B"/>
          <w:spacing w:val="-12"/>
        </w:rPr>
        <w:t> </w:t>
      </w:r>
      <w:r>
        <w:rPr>
          <w:color w:val="1F252B"/>
        </w:rPr>
        <w:t>requirements,</w:t>
      </w:r>
      <w:r>
        <w:rPr>
          <w:color w:val="1F252B"/>
          <w:spacing w:val="-10"/>
        </w:rPr>
        <w:t> </w:t>
      </w:r>
      <w:r>
        <w:rPr>
          <w:color w:val="1F252B"/>
        </w:rPr>
        <w:t>unintended</w:t>
      </w:r>
      <w:r>
        <w:rPr>
          <w:color w:val="1F252B"/>
          <w:spacing w:val="-12"/>
        </w:rPr>
        <w:t> </w:t>
      </w:r>
      <w:r>
        <w:rPr>
          <w:color w:val="1F252B"/>
        </w:rPr>
        <w:t>consequences,</w:t>
      </w:r>
      <w:r>
        <w:rPr>
          <w:color w:val="1F252B"/>
          <w:spacing w:val="-10"/>
        </w:rPr>
        <w:t> </w:t>
      </w:r>
      <w:r>
        <w:rPr>
          <w:color w:val="1F252B"/>
        </w:rPr>
        <w:t>eq</w:t>
      </w:r>
      <w:r>
        <w:rPr>
          <w:color w:val="1F252B"/>
        </w:rPr>
        <w:softHyphen/>
      </w:r>
      <w:r>
        <w:rPr>
          <w:color w:val="1F252B"/>
        </w:rPr>
        <w:t>uity</w:t>
      </w:r>
      <w:r>
        <w:rPr>
          <w:color w:val="1F252B"/>
          <w:spacing w:val="-12"/>
        </w:rPr>
        <w:t> </w:t>
      </w:r>
      <w:r>
        <w:rPr>
          <w:color w:val="1F252B"/>
        </w:rPr>
        <w:t>implications,</w:t>
      </w:r>
      <w:r>
        <w:rPr>
          <w:color w:val="1F252B"/>
          <w:spacing w:val="-12"/>
        </w:rPr>
        <w:t> </w:t>
      </w:r>
      <w:r>
        <w:rPr>
          <w:color w:val="1F252B"/>
        </w:rPr>
        <w:t>and</w:t>
      </w:r>
      <w:r>
        <w:rPr>
          <w:color w:val="1F252B"/>
          <w:spacing w:val="-12"/>
        </w:rPr>
        <w:t> </w:t>
      </w:r>
      <w:r>
        <w:rPr>
          <w:color w:val="1F252B"/>
        </w:rPr>
        <w:t>remaining</w:t>
      </w:r>
      <w:r>
        <w:rPr>
          <w:color w:val="1F252B"/>
          <w:spacing w:val="-12"/>
        </w:rPr>
        <w:t> </w:t>
      </w:r>
      <w:r>
        <w:rPr>
          <w:color w:val="1F252B"/>
        </w:rPr>
        <w:t>barriers.</w:t>
      </w:r>
      <w:r>
        <w:rPr>
          <w:color w:val="1F252B"/>
          <w:spacing w:val="-3"/>
        </w:rPr>
        <w:t> </w:t>
      </w:r>
      <w:r>
        <w:rPr>
          <w:color w:val="1F252B"/>
        </w:rPr>
        <w:t>Recommendations</w:t>
      </w:r>
      <w:r>
        <w:rPr>
          <w:color w:val="1F252B"/>
          <w:spacing w:val="-11"/>
        </w:rPr>
        <w:t> </w:t>
      </w:r>
      <w:r>
        <w:rPr>
          <w:color w:val="1F252B"/>
        </w:rPr>
        <w:t>must</w:t>
      </w:r>
      <w:r>
        <w:rPr>
          <w:color w:val="1F252B"/>
          <w:spacing w:val="-12"/>
        </w:rPr>
        <w:t> </w:t>
      </w:r>
      <w:r>
        <w:rPr>
          <w:color w:val="1F252B"/>
        </w:rPr>
        <w:t>not</w:t>
      </w:r>
      <w:r>
        <w:rPr>
          <w:color w:val="1F252B"/>
          <w:spacing w:val="-12"/>
        </w:rPr>
        <w:t> </w:t>
      </w:r>
      <w:r>
        <w:rPr>
          <w:color w:val="1F252B"/>
        </w:rPr>
        <w:t>stigmatize</w:t>
      </w:r>
      <w:r>
        <w:rPr>
          <w:color w:val="1F252B"/>
          <w:spacing w:val="-12"/>
        </w:rPr>
        <w:t> </w:t>
      </w:r>
      <w:r>
        <w:rPr>
          <w:color w:val="1F252B"/>
        </w:rPr>
        <w:t>groups</w:t>
      </w:r>
      <w:r>
        <w:rPr>
          <w:color w:val="1F252B"/>
          <w:spacing w:val="-12"/>
        </w:rPr>
        <w:t> </w:t>
      </w:r>
      <w:r>
        <w:rPr>
          <w:color w:val="1F252B"/>
        </w:rPr>
        <w:t>or</w:t>
      </w:r>
      <w:r>
        <w:rPr>
          <w:color w:val="1F252B"/>
          <w:spacing w:val="-12"/>
        </w:rPr>
        <w:t> </w:t>
      </w:r>
      <w:r>
        <w:rPr>
          <w:color w:val="1F252B"/>
        </w:rPr>
        <w:t>enable</w:t>
      </w:r>
      <w:r>
        <w:rPr>
          <w:color w:val="1F252B"/>
          <w:spacing w:val="-12"/>
        </w:rPr>
        <w:t> </w:t>
      </w:r>
      <w:r>
        <w:rPr>
          <w:color w:val="1F252B"/>
        </w:rPr>
        <w:t>unjustified</w:t>
      </w:r>
      <w:r>
        <w:rPr>
          <w:color w:val="1F252B"/>
          <w:spacing w:val="-12"/>
        </w:rPr>
        <w:t> </w:t>
      </w:r>
      <w:r>
        <w:rPr>
          <w:color w:val="1F252B"/>
        </w:rPr>
        <w:t>surv</w:t>
      </w:r>
      <w:r>
        <w:rPr>
          <w:color w:val="1F252B"/>
        </w:rPr>
        <w:t>eillance,</w:t>
      </w:r>
      <w:r>
        <w:rPr>
          <w:color w:val="1F252B"/>
        </w:rPr>
        <w:t> </w:t>
      </w:r>
      <w:bookmarkStart w:name="5 Conclusions" w:id="6"/>
      <w:bookmarkEnd w:id="6"/>
      <w:r>
        <w:rPr>
          <w:color w:val="1F252B"/>
        </w:rPr>
        <w:t>disc</w:t>
      </w:r>
      <w:r>
        <w:rPr>
          <w:color w:val="1F252B"/>
        </w:rPr>
        <w:t>rimination, or punitive intervention.</w:t>
      </w:r>
    </w:p>
    <w:p>
      <w:pPr>
        <w:pStyle w:val="BodyText"/>
        <w:spacing w:after="0" w:line="273" w:lineRule="auto"/>
        <w:jc w:val="both"/>
        <w:sectPr>
          <w:pgSz w:w="11910" w:h="16840"/>
          <w:pgMar w:header="601" w:footer="477" w:top="880" w:bottom="660" w:left="1275" w:right="1275"/>
        </w:sectPr>
      </w:pPr>
    </w:p>
    <w:p>
      <w:pPr>
        <w:pStyle w:val="ListParagraph"/>
        <w:numPr>
          <w:ilvl w:val="0"/>
          <w:numId w:val="1"/>
        </w:numPr>
        <w:tabs>
          <w:tab w:pos="305" w:val="left" w:leader="none"/>
        </w:tabs>
        <w:spacing w:line="240" w:lineRule="auto" w:before="154" w:after="0"/>
        <w:ind w:left="305" w:right="0" w:hanging="220"/>
        <w:jc w:val="both"/>
        <w:rPr>
          <w:rFonts w:ascii="Arial"/>
          <w:b/>
          <w:sz w:val="18"/>
        </w:rPr>
      </w:pPr>
      <w:r>
        <w:rPr>
          <w:rFonts w:ascii="Arial"/>
          <w:b/>
          <w:color w:val="123149"/>
          <w:spacing w:val="-2"/>
          <w:w w:val="105"/>
          <w:sz w:val="18"/>
        </w:rPr>
        <w:t>Conclusions</w:t>
      </w:r>
    </w:p>
    <w:p>
      <w:pPr>
        <w:pStyle w:val="BodyText"/>
        <w:spacing w:line="273" w:lineRule="auto" w:before="89"/>
        <w:ind w:left="85" w:right="83"/>
        <w:jc w:val="both"/>
      </w:pPr>
      <w:r>
        <w:rPr>
          <w:color w:val="1F252B"/>
        </w:rPr>
        <w:t>Replace this instruction with a concise and direct answer to the research objective or question.</w:t>
      </w:r>
      <w:r>
        <w:rPr>
          <w:color w:val="1F252B"/>
          <w:spacing w:val="26"/>
        </w:rPr>
        <w:t> </w:t>
      </w:r>
      <w:r>
        <w:rPr>
          <w:color w:val="1F252B"/>
        </w:rPr>
        <w:t>Summarize the pr</w:t>
      </w:r>
      <w:r>
        <w:rPr>
          <w:color w:val="1F252B"/>
        </w:rPr>
        <w:t>incipal</w:t>
      </w:r>
      <w:r>
        <w:rPr>
          <w:color w:val="1F252B"/>
        </w:rPr>
        <w:t> findings,</w:t>
      </w:r>
      <w:r>
        <w:rPr>
          <w:color w:val="1F252B"/>
          <w:spacing w:val="-4"/>
        </w:rPr>
        <w:t> </w:t>
      </w:r>
      <w:r>
        <w:rPr>
          <w:color w:val="1F252B"/>
        </w:rPr>
        <w:t>including</w:t>
      </w:r>
      <w:r>
        <w:rPr>
          <w:color w:val="1F252B"/>
          <w:spacing w:val="-4"/>
        </w:rPr>
        <w:t> </w:t>
      </w:r>
      <w:r>
        <w:rPr>
          <w:color w:val="1F252B"/>
        </w:rPr>
        <w:t>the</w:t>
      </w:r>
      <w:r>
        <w:rPr>
          <w:color w:val="1F252B"/>
          <w:spacing w:val="-4"/>
        </w:rPr>
        <w:t> </w:t>
      </w:r>
      <w:r>
        <w:rPr>
          <w:color w:val="1F252B"/>
        </w:rPr>
        <w:t>most</w:t>
      </w:r>
      <w:r>
        <w:rPr>
          <w:color w:val="1F252B"/>
          <w:spacing w:val="-4"/>
        </w:rPr>
        <w:t> </w:t>
      </w:r>
      <w:r>
        <w:rPr>
          <w:color w:val="1F252B"/>
        </w:rPr>
        <w:t>important</w:t>
      </w:r>
      <w:r>
        <w:rPr>
          <w:color w:val="1F252B"/>
          <w:spacing w:val="-4"/>
        </w:rPr>
        <w:t> </w:t>
      </w:r>
      <w:r>
        <w:rPr>
          <w:color w:val="1F252B"/>
        </w:rPr>
        <w:t>quantitative,</w:t>
      </w:r>
      <w:r>
        <w:rPr>
          <w:color w:val="1F252B"/>
          <w:spacing w:val="-4"/>
        </w:rPr>
        <w:t> </w:t>
      </w:r>
      <w:r>
        <w:rPr>
          <w:color w:val="1F252B"/>
        </w:rPr>
        <w:t>qualitative,</w:t>
      </w:r>
      <w:r>
        <w:rPr>
          <w:color w:val="1F252B"/>
          <w:spacing w:val="-4"/>
        </w:rPr>
        <w:t> </w:t>
      </w:r>
      <w:r>
        <w:rPr>
          <w:color w:val="1F252B"/>
        </w:rPr>
        <w:t>legal,</w:t>
      </w:r>
      <w:r>
        <w:rPr>
          <w:color w:val="1F252B"/>
          <w:spacing w:val="-4"/>
        </w:rPr>
        <w:t> </w:t>
      </w:r>
      <w:r>
        <w:rPr>
          <w:color w:val="1F252B"/>
        </w:rPr>
        <w:t>or</w:t>
      </w:r>
      <w:r>
        <w:rPr>
          <w:color w:val="1F252B"/>
          <w:spacing w:val="-4"/>
        </w:rPr>
        <w:t> </w:t>
      </w:r>
      <w:r>
        <w:rPr>
          <w:color w:val="1F252B"/>
        </w:rPr>
        <w:t>comparative</w:t>
      </w:r>
      <w:r>
        <w:rPr>
          <w:color w:val="1F252B"/>
          <w:spacing w:val="-4"/>
        </w:rPr>
        <w:t> </w:t>
      </w:r>
      <w:r>
        <w:rPr>
          <w:color w:val="1F252B"/>
        </w:rPr>
        <w:t>results</w:t>
      </w:r>
      <w:r>
        <w:rPr>
          <w:color w:val="1F252B"/>
          <w:spacing w:val="-4"/>
        </w:rPr>
        <w:t> </w:t>
      </w:r>
      <w:r>
        <w:rPr>
          <w:color w:val="1F252B"/>
        </w:rPr>
        <w:t>where</w:t>
      </w:r>
      <w:r>
        <w:rPr>
          <w:color w:val="1F252B"/>
          <w:spacing w:val="-4"/>
        </w:rPr>
        <w:t> </w:t>
      </w:r>
      <w:r>
        <w:rPr>
          <w:color w:val="1F252B"/>
        </w:rPr>
        <w:t>appropriate,</w:t>
      </w:r>
      <w:r>
        <w:rPr>
          <w:color w:val="1F252B"/>
          <w:spacing w:val="-3"/>
        </w:rPr>
        <w:t> </w:t>
      </w:r>
      <w:r>
        <w:rPr>
          <w:color w:val="1F252B"/>
        </w:rPr>
        <w:t>and</w:t>
      </w:r>
      <w:r>
        <w:rPr>
          <w:color w:val="1F252B"/>
          <w:spacing w:val="-4"/>
        </w:rPr>
        <w:t> </w:t>
      </w:r>
      <w:r>
        <w:rPr>
          <w:color w:val="1F252B"/>
        </w:rPr>
        <w:t>s</w:t>
      </w:r>
      <w:r>
        <w:rPr>
          <w:color w:val="1F252B"/>
        </w:rPr>
        <w:t>tate</w:t>
      </w:r>
      <w:r>
        <w:rPr>
          <w:color w:val="1F252B"/>
        </w:rPr>
        <w:t> the original scientific contribution and justified implications for criminological theory, law, policy, or practice.</w:t>
      </w:r>
    </w:p>
    <w:p>
      <w:pPr>
        <w:pStyle w:val="BodyText"/>
        <w:spacing w:line="273" w:lineRule="auto"/>
        <w:ind w:left="85" w:right="59" w:firstLine="209"/>
        <w:jc w:val="both"/>
      </w:pPr>
      <w:r>
        <w:rPr>
          <w:color w:val="1F252B"/>
        </w:rPr>
        <w:t>The Conclusions section must</w:t>
      </w:r>
      <w:r>
        <w:rPr>
          <w:color w:val="1F252B"/>
          <w:spacing w:val="-1"/>
        </w:rPr>
        <w:t> </w:t>
      </w:r>
      <w:r>
        <w:rPr>
          <w:color w:val="1F252B"/>
        </w:rPr>
        <w:t>be based only</w:t>
      </w:r>
      <w:r>
        <w:rPr>
          <w:color w:val="1F252B"/>
          <w:spacing w:val="-1"/>
        </w:rPr>
        <w:t> </w:t>
      </w:r>
      <w:r>
        <w:rPr>
          <w:color w:val="1F252B"/>
        </w:rPr>
        <w:t>on evidence presented in the manuscript.</w:t>
      </w:r>
      <w:r>
        <w:rPr>
          <w:color w:val="1F252B"/>
          <w:spacing w:val="18"/>
        </w:rPr>
        <w:t> </w:t>
      </w:r>
      <w:r>
        <w:rPr>
          <w:color w:val="1F252B"/>
        </w:rPr>
        <w:t>It must not introduce new</w:t>
      </w:r>
      <w:r>
        <w:rPr>
          <w:color w:val="1F252B"/>
          <w:spacing w:val="-1"/>
        </w:rPr>
        <w:t> </w:t>
      </w:r>
      <w:r>
        <w:rPr>
          <w:color w:val="1F252B"/>
        </w:rPr>
        <w:t>data,</w:t>
      </w:r>
      <w:r>
        <w:rPr>
          <w:color w:val="1F252B"/>
        </w:rPr>
        <w:t> methods, figures, tables, citations, or unsupported claims.</w:t>
      </w:r>
      <w:r>
        <w:rPr>
          <w:color w:val="1F252B"/>
          <w:spacing w:val="40"/>
        </w:rPr>
        <w:t> </w:t>
      </w:r>
      <w:r>
        <w:rPr>
          <w:color w:val="1F252B"/>
        </w:rPr>
        <w:t>Recommendations for future research must be specific </w:t>
      </w:r>
      <w:r>
        <w:rPr>
          <w:color w:val="1F252B"/>
        </w:rPr>
        <w:t>and</w:t>
      </w:r>
      <w:r>
        <w:rPr>
          <w:color w:val="1F252B"/>
        </w:rPr>
        <w:t> directly related to the limitations or unanswered questions identified in the study.</w:t>
      </w:r>
    </w:p>
    <w:p>
      <w:pPr>
        <w:spacing w:before="209"/>
        <w:ind w:left="85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color w:val="123149"/>
          <w:w w:val="105"/>
          <w:sz w:val="18"/>
        </w:rPr>
        <w:t>Author</w:t>
      </w:r>
      <w:r>
        <w:rPr>
          <w:rFonts w:ascii="Arial"/>
          <w:b/>
          <w:color w:val="123149"/>
          <w:spacing w:val="-10"/>
          <w:w w:val="105"/>
          <w:sz w:val="18"/>
        </w:rPr>
        <w:t> </w:t>
      </w:r>
      <w:r>
        <w:rPr>
          <w:rFonts w:ascii="Arial"/>
          <w:b/>
          <w:color w:val="123149"/>
          <w:spacing w:val="-2"/>
          <w:w w:val="105"/>
          <w:sz w:val="18"/>
        </w:rPr>
        <w:t>contributions</w:t>
      </w:r>
    </w:p>
    <w:p>
      <w:pPr>
        <w:pStyle w:val="BodyText"/>
        <w:spacing w:line="273" w:lineRule="auto" w:before="90"/>
        <w:ind w:left="85" w:right="78"/>
        <w:jc w:val="both"/>
      </w:pPr>
      <w:r>
        <w:rPr>
          <w:color w:val="1F252B"/>
        </w:rPr>
        <w:t>For</w:t>
      </w:r>
      <w:r>
        <w:rPr>
          <w:color w:val="1F252B"/>
          <w:spacing w:val="-9"/>
        </w:rPr>
        <w:t> </w:t>
      </w:r>
      <w:r>
        <w:rPr>
          <w:color w:val="1F252B"/>
        </w:rPr>
        <w:t>manuscripts</w:t>
      </w:r>
      <w:r>
        <w:rPr>
          <w:color w:val="1F252B"/>
          <w:spacing w:val="-9"/>
        </w:rPr>
        <w:t> </w:t>
      </w:r>
      <w:r>
        <w:rPr>
          <w:color w:val="1F252B"/>
        </w:rPr>
        <w:t>with</w:t>
      </w:r>
      <w:r>
        <w:rPr>
          <w:color w:val="1F252B"/>
          <w:spacing w:val="-9"/>
        </w:rPr>
        <w:t> </w:t>
      </w:r>
      <w:r>
        <w:rPr>
          <w:color w:val="1F252B"/>
        </w:rPr>
        <w:t>two</w:t>
      </w:r>
      <w:r>
        <w:rPr>
          <w:color w:val="1F252B"/>
          <w:spacing w:val="-9"/>
        </w:rPr>
        <w:t> </w:t>
      </w:r>
      <w:r>
        <w:rPr>
          <w:color w:val="1F252B"/>
        </w:rPr>
        <w:t>or</w:t>
      </w:r>
      <w:r>
        <w:rPr>
          <w:color w:val="1F252B"/>
          <w:spacing w:val="-9"/>
        </w:rPr>
        <w:t> </w:t>
      </w:r>
      <w:r>
        <w:rPr>
          <w:color w:val="1F252B"/>
        </w:rPr>
        <w:t>more</w:t>
      </w:r>
      <w:r>
        <w:rPr>
          <w:color w:val="1F252B"/>
          <w:spacing w:val="-9"/>
        </w:rPr>
        <w:t> </w:t>
      </w:r>
      <w:r>
        <w:rPr>
          <w:color w:val="1F252B"/>
        </w:rPr>
        <w:t>authors,</w:t>
      </w:r>
      <w:r>
        <w:rPr>
          <w:color w:val="1F252B"/>
          <w:spacing w:val="-8"/>
        </w:rPr>
        <w:t> </w:t>
      </w:r>
      <w:r>
        <w:rPr>
          <w:color w:val="1F252B"/>
        </w:rPr>
        <w:t>a</w:t>
      </w:r>
      <w:r>
        <w:rPr>
          <w:color w:val="1F252B"/>
          <w:spacing w:val="-9"/>
        </w:rPr>
        <w:t> </w:t>
      </w:r>
      <w:r>
        <w:rPr>
          <w:color w:val="1F252B"/>
        </w:rPr>
        <w:t>statement</w:t>
      </w:r>
      <w:r>
        <w:rPr>
          <w:color w:val="1F252B"/>
          <w:spacing w:val="-9"/>
        </w:rPr>
        <w:t> </w:t>
      </w:r>
      <w:r>
        <w:rPr>
          <w:color w:val="1F252B"/>
        </w:rPr>
        <w:t>describing</w:t>
      </w:r>
      <w:r>
        <w:rPr>
          <w:color w:val="1F252B"/>
          <w:spacing w:val="-9"/>
        </w:rPr>
        <w:t> </w:t>
      </w:r>
      <w:r>
        <w:rPr>
          <w:color w:val="1F252B"/>
        </w:rPr>
        <w:t>each</w:t>
      </w:r>
      <w:r>
        <w:rPr>
          <w:color w:val="1F252B"/>
          <w:spacing w:val="-9"/>
        </w:rPr>
        <w:t> </w:t>
      </w:r>
      <w:r>
        <w:rPr>
          <w:color w:val="1F252B"/>
        </w:rPr>
        <w:t>author’s</w:t>
      </w:r>
      <w:r>
        <w:rPr>
          <w:color w:val="1F252B"/>
          <w:spacing w:val="-9"/>
        </w:rPr>
        <w:t> </w:t>
      </w:r>
      <w:r>
        <w:rPr>
          <w:color w:val="1F252B"/>
        </w:rPr>
        <w:t>individual</w:t>
      </w:r>
      <w:r>
        <w:rPr>
          <w:color w:val="1F252B"/>
          <w:spacing w:val="-9"/>
        </w:rPr>
        <w:t> </w:t>
      </w:r>
      <w:r>
        <w:rPr>
          <w:color w:val="1F252B"/>
        </w:rPr>
        <w:t>contributions</w:t>
      </w:r>
      <w:r>
        <w:rPr>
          <w:color w:val="1F252B"/>
          <w:spacing w:val="-9"/>
        </w:rPr>
        <w:t> </w:t>
      </w:r>
      <w:r>
        <w:rPr>
          <w:color w:val="1F252B"/>
        </w:rPr>
        <w:t>must</w:t>
      </w:r>
      <w:r>
        <w:rPr>
          <w:color w:val="1F252B"/>
          <w:spacing w:val="-9"/>
        </w:rPr>
        <w:t> </w:t>
      </w:r>
      <w:r>
        <w:rPr>
          <w:color w:val="1F252B"/>
        </w:rPr>
        <w:t>be</w:t>
      </w:r>
      <w:r>
        <w:rPr>
          <w:color w:val="1F252B"/>
          <w:spacing w:val="-9"/>
        </w:rPr>
        <w:t> </w:t>
      </w:r>
      <w:r>
        <w:rPr>
          <w:color w:val="1F252B"/>
        </w:rPr>
        <w:t>pro</w:t>
      </w:r>
      <w:r>
        <w:rPr>
          <w:color w:val="1F252B"/>
        </w:rPr>
        <w:t>vided</w:t>
      </w:r>
      <w:r>
        <w:rPr>
          <w:color w:val="1F252B"/>
        </w:rPr>
        <w:t> </w:t>
      </w:r>
      <w:r>
        <w:rPr>
          <w:color w:val="1F252B"/>
          <w:spacing w:val="-2"/>
        </w:rPr>
        <w:t>using</w:t>
      </w:r>
      <w:r>
        <w:rPr>
          <w:color w:val="1F252B"/>
          <w:spacing w:val="-6"/>
        </w:rPr>
        <w:t> </w:t>
      </w:r>
      <w:r>
        <w:rPr>
          <w:color w:val="1F252B"/>
          <w:spacing w:val="-2"/>
        </w:rPr>
        <w:t>the</w:t>
      </w:r>
      <w:r>
        <w:rPr>
          <w:color w:val="1F252B"/>
          <w:spacing w:val="-6"/>
        </w:rPr>
        <w:t> </w:t>
      </w:r>
      <w:r>
        <w:rPr>
          <w:color w:val="1F252B"/>
          <w:spacing w:val="-2"/>
        </w:rPr>
        <w:t>CRediT</w:t>
      </w:r>
      <w:r>
        <w:rPr>
          <w:color w:val="1F252B"/>
          <w:spacing w:val="-6"/>
        </w:rPr>
        <w:t> </w:t>
      </w:r>
      <w:r>
        <w:rPr>
          <w:color w:val="1F252B"/>
          <w:spacing w:val="-2"/>
        </w:rPr>
        <w:t>Contributor</w:t>
      </w:r>
      <w:r>
        <w:rPr>
          <w:color w:val="1F252B"/>
          <w:spacing w:val="-6"/>
        </w:rPr>
        <w:t> </w:t>
      </w:r>
      <w:r>
        <w:rPr>
          <w:color w:val="1F252B"/>
          <w:spacing w:val="-2"/>
        </w:rPr>
        <w:t>Roles</w:t>
      </w:r>
      <w:r>
        <w:rPr>
          <w:color w:val="1F252B"/>
          <w:spacing w:val="-6"/>
        </w:rPr>
        <w:t> </w:t>
      </w:r>
      <w:r>
        <w:rPr>
          <w:color w:val="1F252B"/>
          <w:spacing w:val="-2"/>
        </w:rPr>
        <w:t>Taxonomy.</w:t>
      </w:r>
      <w:r>
        <w:rPr>
          <w:color w:val="1F252B"/>
          <w:spacing w:val="24"/>
        </w:rPr>
        <w:t> </w:t>
      </w:r>
      <w:r>
        <w:rPr>
          <w:color w:val="1F252B"/>
          <w:spacing w:val="-2"/>
        </w:rPr>
        <w:t>Authors</w:t>
      </w:r>
      <w:r>
        <w:rPr>
          <w:color w:val="1F252B"/>
          <w:spacing w:val="-6"/>
        </w:rPr>
        <w:t> </w:t>
      </w:r>
      <w:r>
        <w:rPr>
          <w:color w:val="1F252B"/>
          <w:spacing w:val="-2"/>
        </w:rPr>
        <w:t>must</w:t>
      </w:r>
      <w:r>
        <w:rPr>
          <w:color w:val="1F252B"/>
          <w:spacing w:val="-6"/>
        </w:rPr>
        <w:t> </w:t>
      </w:r>
      <w:r>
        <w:rPr>
          <w:color w:val="1F252B"/>
          <w:spacing w:val="-2"/>
        </w:rPr>
        <w:t>be</w:t>
      </w:r>
      <w:r>
        <w:rPr>
          <w:color w:val="1F252B"/>
          <w:spacing w:val="-6"/>
        </w:rPr>
        <w:t> </w:t>
      </w:r>
      <w:r>
        <w:rPr>
          <w:color w:val="1F252B"/>
          <w:spacing w:val="-2"/>
        </w:rPr>
        <w:t>identified</w:t>
      </w:r>
      <w:r>
        <w:rPr>
          <w:color w:val="1F252B"/>
          <w:spacing w:val="-6"/>
        </w:rPr>
        <w:t> </w:t>
      </w:r>
      <w:r>
        <w:rPr>
          <w:color w:val="1F252B"/>
          <w:spacing w:val="-2"/>
        </w:rPr>
        <w:t>by</w:t>
      </w:r>
      <w:r>
        <w:rPr>
          <w:color w:val="1F252B"/>
          <w:spacing w:val="-6"/>
        </w:rPr>
        <w:t> </w:t>
      </w:r>
      <w:r>
        <w:rPr>
          <w:color w:val="1F252B"/>
          <w:spacing w:val="-2"/>
        </w:rPr>
        <w:t>their</w:t>
      </w:r>
      <w:r>
        <w:rPr>
          <w:color w:val="1F252B"/>
          <w:spacing w:val="-6"/>
        </w:rPr>
        <w:t> </w:t>
      </w:r>
      <w:r>
        <w:rPr>
          <w:color w:val="1F252B"/>
          <w:spacing w:val="-2"/>
        </w:rPr>
        <w:t>initials, which</w:t>
      </w:r>
      <w:r>
        <w:rPr>
          <w:color w:val="1F252B"/>
          <w:spacing w:val="-6"/>
        </w:rPr>
        <w:t> </w:t>
      </w:r>
      <w:r>
        <w:rPr>
          <w:color w:val="1F252B"/>
          <w:spacing w:val="-2"/>
        </w:rPr>
        <w:t>must</w:t>
      </w:r>
      <w:r>
        <w:rPr>
          <w:color w:val="1F252B"/>
          <w:spacing w:val="-6"/>
        </w:rPr>
        <w:t> </w:t>
      </w:r>
      <w:r>
        <w:rPr>
          <w:color w:val="1F252B"/>
          <w:spacing w:val="-2"/>
        </w:rPr>
        <w:t>correspond</w:t>
      </w:r>
      <w:r>
        <w:rPr>
          <w:color w:val="1F252B"/>
          <w:spacing w:val="-6"/>
        </w:rPr>
        <w:t> </w:t>
      </w:r>
      <w:r>
        <w:rPr>
          <w:color w:val="1F252B"/>
          <w:spacing w:val="-2"/>
        </w:rPr>
        <w:t>exactl</w:t>
      </w:r>
      <w:r>
        <w:rPr>
          <w:color w:val="1F252B"/>
          <w:spacing w:val="-2"/>
        </w:rPr>
        <w:t>y</w:t>
      </w:r>
      <w:r>
        <w:rPr>
          <w:color w:val="1F252B"/>
          <w:spacing w:val="-2"/>
        </w:rPr>
        <w:t> </w:t>
      </w:r>
      <w:r>
        <w:rPr>
          <w:color w:val="1F252B"/>
        </w:rPr>
        <w:t>to the names given on the title page.</w:t>
      </w:r>
      <w:r>
        <w:rPr>
          <w:color w:val="1F252B"/>
          <w:spacing w:val="27"/>
        </w:rPr>
        <w:t> </w:t>
      </w:r>
      <w:r>
        <w:rPr>
          <w:color w:val="1F252B"/>
        </w:rPr>
        <w:t>Only the roles that apply to the manuscript should be included.</w:t>
      </w:r>
    </w:p>
    <w:p>
      <w:pPr>
        <w:pStyle w:val="BodyText"/>
        <w:ind w:left="295"/>
        <w:jc w:val="both"/>
      </w:pPr>
      <w:r>
        <w:rPr>
          <w:color w:val="1F252B"/>
        </w:rPr>
        <w:t>The</w:t>
      </w:r>
      <w:r>
        <w:rPr>
          <w:color w:val="1F252B"/>
          <w:spacing w:val="-8"/>
        </w:rPr>
        <w:t> </w:t>
      </w:r>
      <w:r>
        <w:rPr>
          <w:color w:val="1F252B"/>
        </w:rPr>
        <w:t>following</w:t>
      </w:r>
      <w:r>
        <w:rPr>
          <w:color w:val="1F252B"/>
          <w:spacing w:val="-5"/>
        </w:rPr>
        <w:t> </w:t>
      </w:r>
      <w:r>
        <w:rPr>
          <w:color w:val="1F252B"/>
        </w:rPr>
        <w:t>format</w:t>
      </w:r>
      <w:r>
        <w:rPr>
          <w:color w:val="1F252B"/>
          <w:spacing w:val="-5"/>
        </w:rPr>
        <w:t> </w:t>
      </w:r>
      <w:r>
        <w:rPr>
          <w:color w:val="1F252B"/>
        </w:rPr>
        <w:t>may</w:t>
      </w:r>
      <w:r>
        <w:rPr>
          <w:color w:val="1F252B"/>
          <w:spacing w:val="-5"/>
        </w:rPr>
        <w:t> </w:t>
      </w:r>
      <w:r>
        <w:rPr>
          <w:color w:val="1F252B"/>
        </w:rPr>
        <w:t>be</w:t>
      </w:r>
      <w:r>
        <w:rPr>
          <w:color w:val="1F252B"/>
          <w:spacing w:val="-5"/>
        </w:rPr>
        <w:t> </w:t>
      </w:r>
      <w:r>
        <w:rPr>
          <w:color w:val="1F252B"/>
          <w:spacing w:val="-2"/>
        </w:rPr>
        <w:t>adapted:</w:t>
      </w:r>
    </w:p>
    <w:p>
      <w:pPr>
        <w:pStyle w:val="BodyText"/>
        <w:spacing w:line="273" w:lineRule="auto" w:before="30"/>
        <w:ind w:left="78" w:right="59" w:firstLine="216"/>
        <w:jc w:val="both"/>
      </w:pPr>
      <w:r>
        <w:rPr>
          <w:color w:val="1F252B"/>
          <w:spacing w:val="-2"/>
        </w:rPr>
        <w:t>Conceptualization, X.X. and Y.Y.; methodology, X.X.; software, X.X.; validation, X.X., Y.Y. and Z.Z.; formal analy</w:t>
      </w:r>
      <w:r>
        <w:rPr>
          <w:color w:val="1F252B"/>
          <w:spacing w:val="-2"/>
        </w:rPr>
        <w:t>sis,</w:t>
      </w:r>
      <w:r>
        <w:rPr>
          <w:color w:val="1F252B"/>
          <w:spacing w:val="-2"/>
        </w:rPr>
        <w:t> </w:t>
      </w:r>
      <w:r>
        <w:rPr>
          <w:color w:val="1F252B"/>
        </w:rPr>
        <w:t>X.X.;</w:t>
      </w:r>
      <w:r>
        <w:rPr>
          <w:color w:val="1F252B"/>
          <w:spacing w:val="-1"/>
        </w:rPr>
        <w:t> </w:t>
      </w:r>
      <w:r>
        <w:rPr>
          <w:color w:val="1F252B"/>
        </w:rPr>
        <w:t>investigation, X.X.;</w:t>
      </w:r>
      <w:r>
        <w:rPr>
          <w:color w:val="1F252B"/>
          <w:spacing w:val="1"/>
        </w:rPr>
        <w:t> </w:t>
      </w:r>
      <w:r>
        <w:rPr>
          <w:color w:val="1F252B"/>
        </w:rPr>
        <w:t>resources,</w:t>
      </w:r>
      <w:r>
        <w:rPr>
          <w:color w:val="1F252B"/>
          <w:spacing w:val="1"/>
        </w:rPr>
        <w:t> </w:t>
      </w:r>
      <w:r>
        <w:rPr>
          <w:color w:val="1F252B"/>
        </w:rPr>
        <w:t>X.X.;</w:t>
      </w:r>
      <w:r>
        <w:rPr>
          <w:color w:val="1F252B"/>
          <w:spacing w:val="1"/>
        </w:rPr>
        <w:t> </w:t>
      </w:r>
      <w:r>
        <w:rPr>
          <w:color w:val="1F252B"/>
        </w:rPr>
        <w:t>data curation,</w:t>
      </w:r>
      <w:r>
        <w:rPr>
          <w:color w:val="1F252B"/>
          <w:spacing w:val="1"/>
        </w:rPr>
        <w:t> </w:t>
      </w:r>
      <w:r>
        <w:rPr>
          <w:color w:val="1F252B"/>
        </w:rPr>
        <w:t>X.X.;</w:t>
      </w:r>
      <w:r>
        <w:rPr>
          <w:color w:val="1F252B"/>
          <w:spacing w:val="1"/>
        </w:rPr>
        <w:t> </w:t>
      </w:r>
      <w:r>
        <w:rPr>
          <w:color w:val="1F252B"/>
        </w:rPr>
        <w:t>writing–original draft,</w:t>
      </w:r>
      <w:r>
        <w:rPr>
          <w:color w:val="1F252B"/>
          <w:spacing w:val="1"/>
        </w:rPr>
        <w:t> </w:t>
      </w:r>
      <w:r>
        <w:rPr>
          <w:color w:val="1F252B"/>
        </w:rPr>
        <w:t>X.X.;</w:t>
      </w:r>
      <w:r>
        <w:rPr>
          <w:color w:val="1F252B"/>
          <w:spacing w:val="1"/>
        </w:rPr>
        <w:t> </w:t>
      </w:r>
      <w:r>
        <w:rPr>
          <w:color w:val="1F252B"/>
        </w:rPr>
        <w:t>writing–review</w:t>
      </w:r>
      <w:r>
        <w:rPr>
          <w:color w:val="1F252B"/>
          <w:spacing w:val="-1"/>
        </w:rPr>
        <w:t> </w:t>
      </w:r>
      <w:r>
        <w:rPr>
          <w:color w:val="1F252B"/>
        </w:rPr>
        <w:t>and</w:t>
      </w:r>
      <w:r>
        <w:rPr>
          <w:color w:val="1F252B"/>
          <w:spacing w:val="1"/>
        </w:rPr>
        <w:t> </w:t>
      </w:r>
      <w:r>
        <w:rPr>
          <w:color w:val="1F252B"/>
          <w:spacing w:val="-2"/>
        </w:rPr>
        <w:t>editing,</w:t>
      </w:r>
    </w:p>
    <w:p>
      <w:pPr>
        <w:pStyle w:val="BodyText"/>
        <w:spacing w:line="273" w:lineRule="auto"/>
        <w:ind w:left="85" w:right="83" w:hanging="7"/>
        <w:jc w:val="both"/>
      </w:pPr>
      <w:r>
        <w:rPr>
          <w:color w:val="1F252B"/>
        </w:rPr>
        <w:t>X.X.</w:t>
      </w:r>
      <w:r>
        <w:rPr>
          <w:color w:val="1F252B"/>
          <w:spacing w:val="-8"/>
        </w:rPr>
        <w:t> </w:t>
      </w:r>
      <w:r>
        <w:rPr>
          <w:color w:val="1F252B"/>
        </w:rPr>
        <w:t>and</w:t>
      </w:r>
      <w:r>
        <w:rPr>
          <w:color w:val="1F252B"/>
          <w:spacing w:val="-7"/>
        </w:rPr>
        <w:t> </w:t>
      </w:r>
      <w:r>
        <w:rPr>
          <w:color w:val="1F252B"/>
        </w:rPr>
        <w:t>Y.Y.;</w:t>
      </w:r>
      <w:r>
        <w:rPr>
          <w:color w:val="1F252B"/>
          <w:spacing w:val="-7"/>
        </w:rPr>
        <w:t> </w:t>
      </w:r>
      <w:r>
        <w:rPr>
          <w:color w:val="1F252B"/>
        </w:rPr>
        <w:t>visualization,</w:t>
      </w:r>
      <w:r>
        <w:rPr>
          <w:color w:val="1F252B"/>
          <w:spacing w:val="-7"/>
        </w:rPr>
        <w:t> </w:t>
      </w:r>
      <w:r>
        <w:rPr>
          <w:color w:val="1F252B"/>
        </w:rPr>
        <w:t>X.X.;</w:t>
      </w:r>
      <w:r>
        <w:rPr>
          <w:color w:val="1F252B"/>
          <w:spacing w:val="-7"/>
        </w:rPr>
        <w:t> </w:t>
      </w:r>
      <w:r>
        <w:rPr>
          <w:color w:val="1F252B"/>
        </w:rPr>
        <w:t>supervision,</w:t>
      </w:r>
      <w:r>
        <w:rPr>
          <w:color w:val="1F252B"/>
          <w:spacing w:val="-7"/>
        </w:rPr>
        <w:t> </w:t>
      </w:r>
      <w:r>
        <w:rPr>
          <w:color w:val="1F252B"/>
        </w:rPr>
        <w:t>X.X.;</w:t>
      </w:r>
      <w:r>
        <w:rPr>
          <w:color w:val="1F252B"/>
          <w:spacing w:val="-7"/>
        </w:rPr>
        <w:t> </w:t>
      </w:r>
      <w:r>
        <w:rPr>
          <w:color w:val="1F252B"/>
        </w:rPr>
        <w:t>project</w:t>
      </w:r>
      <w:r>
        <w:rPr>
          <w:color w:val="1F252B"/>
          <w:spacing w:val="-7"/>
        </w:rPr>
        <w:t> </w:t>
      </w:r>
      <w:r>
        <w:rPr>
          <w:color w:val="1F252B"/>
        </w:rPr>
        <w:t>administration,</w:t>
      </w:r>
      <w:r>
        <w:rPr>
          <w:color w:val="1F252B"/>
          <w:spacing w:val="-7"/>
        </w:rPr>
        <w:t> </w:t>
      </w:r>
      <w:r>
        <w:rPr>
          <w:color w:val="1F252B"/>
        </w:rPr>
        <w:t>X.X.;</w:t>
      </w:r>
      <w:r>
        <w:rPr>
          <w:color w:val="1F252B"/>
          <w:spacing w:val="-7"/>
        </w:rPr>
        <w:t> </w:t>
      </w:r>
      <w:r>
        <w:rPr>
          <w:color w:val="1F252B"/>
        </w:rPr>
        <w:t>funding</w:t>
      </w:r>
      <w:r>
        <w:rPr>
          <w:color w:val="1F252B"/>
          <w:spacing w:val="-7"/>
        </w:rPr>
        <w:t> </w:t>
      </w:r>
      <w:r>
        <w:rPr>
          <w:color w:val="1F252B"/>
        </w:rPr>
        <w:t>acquisition,</w:t>
      </w:r>
      <w:r>
        <w:rPr>
          <w:color w:val="1F252B"/>
          <w:spacing w:val="-7"/>
        </w:rPr>
        <w:t> </w:t>
      </w:r>
      <w:r>
        <w:rPr>
          <w:color w:val="1F252B"/>
        </w:rPr>
        <w:t>Y.Y.</w:t>
      </w:r>
      <w:r>
        <w:rPr>
          <w:color w:val="1F252B"/>
          <w:spacing w:val="-8"/>
        </w:rPr>
        <w:t> </w:t>
      </w:r>
      <w:r>
        <w:rPr>
          <w:color w:val="1F252B"/>
        </w:rPr>
        <w:t>All</w:t>
      </w:r>
      <w:r>
        <w:rPr>
          <w:color w:val="1F252B"/>
          <w:spacing w:val="-7"/>
        </w:rPr>
        <w:t> </w:t>
      </w:r>
      <w:r>
        <w:rPr>
          <w:color w:val="1F252B"/>
        </w:rPr>
        <w:t>authors</w:t>
      </w:r>
      <w:r>
        <w:rPr>
          <w:color w:val="1F252B"/>
        </w:rPr>
        <w:t> have read and approved the submitted version of the manuscript.</w:t>
      </w:r>
    </w:p>
    <w:p>
      <w:pPr>
        <w:pStyle w:val="BodyText"/>
        <w:spacing w:line="273" w:lineRule="auto"/>
        <w:ind w:left="85" w:right="83" w:firstLine="209"/>
        <w:jc w:val="both"/>
      </w:pPr>
      <w:r>
        <w:rPr>
          <w:color w:val="1F252B"/>
        </w:rPr>
        <w:t>Each</w:t>
      </w:r>
      <w:r>
        <w:rPr>
          <w:color w:val="1F252B"/>
          <w:spacing w:val="-4"/>
        </w:rPr>
        <w:t> </w:t>
      </w:r>
      <w:r>
        <w:rPr>
          <w:color w:val="1F252B"/>
        </w:rPr>
        <w:t>author</w:t>
      </w:r>
      <w:r>
        <w:rPr>
          <w:color w:val="1F252B"/>
          <w:spacing w:val="-4"/>
        </w:rPr>
        <w:t> </w:t>
      </w:r>
      <w:r>
        <w:rPr>
          <w:color w:val="1F252B"/>
        </w:rPr>
        <w:t>may</w:t>
      </w:r>
      <w:r>
        <w:rPr>
          <w:color w:val="1F252B"/>
          <w:spacing w:val="-4"/>
        </w:rPr>
        <w:t> </w:t>
      </w:r>
      <w:r>
        <w:rPr>
          <w:color w:val="1F252B"/>
        </w:rPr>
        <w:t>be</w:t>
      </w:r>
      <w:r>
        <w:rPr>
          <w:color w:val="1F252B"/>
          <w:spacing w:val="-4"/>
        </w:rPr>
        <w:t> </w:t>
      </w:r>
      <w:r>
        <w:rPr>
          <w:color w:val="1F252B"/>
        </w:rPr>
        <w:t>assigned</w:t>
      </w:r>
      <w:r>
        <w:rPr>
          <w:color w:val="1F252B"/>
          <w:spacing w:val="-4"/>
        </w:rPr>
        <w:t> </w:t>
      </w:r>
      <w:r>
        <w:rPr>
          <w:color w:val="1F252B"/>
        </w:rPr>
        <w:t>more</w:t>
      </w:r>
      <w:r>
        <w:rPr>
          <w:color w:val="1F252B"/>
          <w:spacing w:val="-4"/>
        </w:rPr>
        <w:t> </w:t>
      </w:r>
      <w:r>
        <w:rPr>
          <w:color w:val="1F252B"/>
        </w:rPr>
        <w:t>than</w:t>
      </w:r>
      <w:r>
        <w:rPr>
          <w:color w:val="1F252B"/>
          <w:spacing w:val="-4"/>
        </w:rPr>
        <w:t> </w:t>
      </w:r>
      <w:r>
        <w:rPr>
          <w:color w:val="1F252B"/>
        </w:rPr>
        <w:t>one</w:t>
      </w:r>
      <w:r>
        <w:rPr>
          <w:color w:val="1F252B"/>
          <w:spacing w:val="-4"/>
        </w:rPr>
        <w:t> </w:t>
      </w:r>
      <w:r>
        <w:rPr>
          <w:color w:val="1F252B"/>
        </w:rPr>
        <w:t>role,</w:t>
      </w:r>
      <w:r>
        <w:rPr>
          <w:color w:val="1F252B"/>
          <w:spacing w:val="-3"/>
        </w:rPr>
        <w:t> </w:t>
      </w:r>
      <w:r>
        <w:rPr>
          <w:color w:val="1F252B"/>
        </w:rPr>
        <w:t>and</w:t>
      </w:r>
      <w:r>
        <w:rPr>
          <w:color w:val="1F252B"/>
          <w:spacing w:val="-4"/>
        </w:rPr>
        <w:t> </w:t>
      </w:r>
      <w:r>
        <w:rPr>
          <w:color w:val="1F252B"/>
        </w:rPr>
        <w:t>the</w:t>
      </w:r>
      <w:r>
        <w:rPr>
          <w:color w:val="1F252B"/>
          <w:spacing w:val="-4"/>
        </w:rPr>
        <w:t> </w:t>
      </w:r>
      <w:r>
        <w:rPr>
          <w:color w:val="1F252B"/>
        </w:rPr>
        <w:t>same</w:t>
      </w:r>
      <w:r>
        <w:rPr>
          <w:color w:val="1F252B"/>
          <w:spacing w:val="-4"/>
        </w:rPr>
        <w:t> </w:t>
      </w:r>
      <w:r>
        <w:rPr>
          <w:color w:val="1F252B"/>
        </w:rPr>
        <w:t>role</w:t>
      </w:r>
      <w:r>
        <w:rPr>
          <w:color w:val="1F252B"/>
          <w:spacing w:val="-4"/>
        </w:rPr>
        <w:t> </w:t>
      </w:r>
      <w:r>
        <w:rPr>
          <w:color w:val="1F252B"/>
        </w:rPr>
        <w:t>may</w:t>
      </w:r>
      <w:r>
        <w:rPr>
          <w:color w:val="1F252B"/>
          <w:spacing w:val="-4"/>
        </w:rPr>
        <w:t> </w:t>
      </w:r>
      <w:r>
        <w:rPr>
          <w:color w:val="1F252B"/>
        </w:rPr>
        <w:t>be</w:t>
      </w:r>
      <w:r>
        <w:rPr>
          <w:color w:val="1F252B"/>
          <w:spacing w:val="-4"/>
        </w:rPr>
        <w:t> </w:t>
      </w:r>
      <w:r>
        <w:rPr>
          <w:color w:val="1F252B"/>
        </w:rPr>
        <w:t>assigned</w:t>
      </w:r>
      <w:r>
        <w:rPr>
          <w:color w:val="1F252B"/>
          <w:spacing w:val="-4"/>
        </w:rPr>
        <w:t> </w:t>
      </w:r>
      <w:r>
        <w:rPr>
          <w:color w:val="1F252B"/>
        </w:rPr>
        <w:t>to</w:t>
      </w:r>
      <w:r>
        <w:rPr>
          <w:color w:val="1F252B"/>
          <w:spacing w:val="-4"/>
        </w:rPr>
        <w:t> </w:t>
      </w:r>
      <w:r>
        <w:rPr>
          <w:color w:val="1F252B"/>
        </w:rPr>
        <w:t>more</w:t>
      </w:r>
      <w:r>
        <w:rPr>
          <w:color w:val="1F252B"/>
          <w:spacing w:val="-4"/>
        </w:rPr>
        <w:t> </w:t>
      </w:r>
      <w:r>
        <w:rPr>
          <w:color w:val="1F252B"/>
        </w:rPr>
        <w:t>than</w:t>
      </w:r>
      <w:r>
        <w:rPr>
          <w:color w:val="1F252B"/>
          <w:spacing w:val="-4"/>
        </w:rPr>
        <w:t> </w:t>
      </w:r>
      <w:r>
        <w:rPr>
          <w:color w:val="1F252B"/>
        </w:rPr>
        <w:t>one</w:t>
      </w:r>
      <w:r>
        <w:rPr>
          <w:color w:val="1F252B"/>
          <w:spacing w:val="-4"/>
        </w:rPr>
        <w:t> </w:t>
      </w:r>
      <w:r>
        <w:rPr>
          <w:color w:val="1F252B"/>
        </w:rPr>
        <w:t>author.</w:t>
      </w:r>
      <w:r>
        <w:rPr>
          <w:color w:val="1F252B"/>
          <w:spacing w:val="14"/>
        </w:rPr>
        <w:t> </w:t>
      </w:r>
      <w:r>
        <w:rPr>
          <w:color w:val="1F252B"/>
        </w:rPr>
        <w:t>A</w:t>
      </w:r>
      <w:r>
        <w:rPr>
          <w:color w:val="1F252B"/>
        </w:rPr>
        <w:t>uthors</w:t>
      </w:r>
      <w:r>
        <w:rPr>
          <w:color w:val="1F252B"/>
        </w:rPr>
        <w:t> must not claim roles that they did not perform.</w:t>
      </w:r>
    </w:p>
    <w:p>
      <w:pPr>
        <w:pStyle w:val="BodyText"/>
        <w:ind w:left="295"/>
        <w:jc w:val="both"/>
      </w:pPr>
      <w:r>
        <w:rPr>
          <w:color w:val="1F252B"/>
        </w:rPr>
        <w:t>For</w:t>
      </w:r>
      <w:r>
        <w:rPr>
          <w:color w:val="1F252B"/>
          <w:spacing w:val="-2"/>
        </w:rPr>
        <w:t> </w:t>
      </w:r>
      <w:r>
        <w:rPr>
          <w:color w:val="1F252B"/>
        </w:rPr>
        <w:t>definitions</w:t>
      </w:r>
      <w:r>
        <w:rPr>
          <w:color w:val="1F252B"/>
          <w:spacing w:val="-2"/>
        </w:rPr>
        <w:t> </w:t>
      </w:r>
      <w:r>
        <w:rPr>
          <w:color w:val="1F252B"/>
        </w:rPr>
        <w:t>of</w:t>
      </w:r>
      <w:r>
        <w:rPr>
          <w:color w:val="1F252B"/>
          <w:spacing w:val="-2"/>
        </w:rPr>
        <w:t> </w:t>
      </w:r>
      <w:r>
        <w:rPr>
          <w:color w:val="1F252B"/>
        </w:rPr>
        <w:t>the</w:t>
      </w:r>
      <w:r>
        <w:rPr>
          <w:color w:val="1F252B"/>
          <w:spacing w:val="-2"/>
        </w:rPr>
        <w:t> </w:t>
      </w:r>
      <w:r>
        <w:rPr>
          <w:color w:val="1F252B"/>
        </w:rPr>
        <w:t>contributor</w:t>
      </w:r>
      <w:r>
        <w:rPr>
          <w:color w:val="1F252B"/>
          <w:spacing w:val="-2"/>
        </w:rPr>
        <w:t> </w:t>
      </w:r>
      <w:r>
        <w:rPr>
          <w:color w:val="1F252B"/>
        </w:rPr>
        <w:t>roles,</w:t>
      </w:r>
      <w:r>
        <w:rPr>
          <w:color w:val="1F252B"/>
          <w:spacing w:val="-2"/>
        </w:rPr>
        <w:t> </w:t>
      </w:r>
      <w:r>
        <w:rPr>
          <w:color w:val="1F252B"/>
        </w:rPr>
        <w:t>authors</w:t>
      </w:r>
      <w:r>
        <w:rPr>
          <w:color w:val="1F252B"/>
          <w:spacing w:val="-1"/>
        </w:rPr>
        <w:t> </w:t>
      </w:r>
      <w:r>
        <w:rPr>
          <w:color w:val="1F252B"/>
        </w:rPr>
        <w:t>should</w:t>
      </w:r>
      <w:r>
        <w:rPr>
          <w:color w:val="1F252B"/>
          <w:spacing w:val="-2"/>
        </w:rPr>
        <w:t> </w:t>
      </w:r>
      <w:r>
        <w:rPr>
          <w:color w:val="1F252B"/>
        </w:rPr>
        <w:t>consult</w:t>
      </w:r>
      <w:r>
        <w:rPr>
          <w:color w:val="1F252B"/>
          <w:spacing w:val="-2"/>
        </w:rPr>
        <w:t> </w:t>
      </w:r>
      <w:r>
        <w:rPr>
          <w:color w:val="1F252B"/>
        </w:rPr>
        <w:t>the</w:t>
      </w:r>
      <w:r>
        <w:rPr>
          <w:color w:val="1F252B"/>
          <w:spacing w:val="-2"/>
        </w:rPr>
        <w:t> </w:t>
      </w:r>
      <w:hyperlink r:id="rId19">
        <w:r>
          <w:rPr>
            <w:color w:val="123149"/>
          </w:rPr>
          <w:t>CRediT</w:t>
        </w:r>
        <w:r>
          <w:rPr>
            <w:color w:val="123149"/>
            <w:spacing w:val="-2"/>
          </w:rPr>
          <w:t> </w:t>
        </w:r>
        <w:r>
          <w:rPr>
            <w:color w:val="123149"/>
          </w:rPr>
          <w:t>Contributor</w:t>
        </w:r>
        <w:r>
          <w:rPr>
            <w:color w:val="123149"/>
            <w:spacing w:val="-2"/>
          </w:rPr>
          <w:t> </w:t>
        </w:r>
        <w:r>
          <w:rPr>
            <w:color w:val="123149"/>
          </w:rPr>
          <w:t>Roles</w:t>
        </w:r>
        <w:r>
          <w:rPr>
            <w:color w:val="123149"/>
            <w:spacing w:val="-2"/>
          </w:rPr>
          <w:t> Taxonomy</w:t>
        </w:r>
      </w:hyperlink>
      <w:r>
        <w:rPr>
          <w:color w:val="1F252B"/>
          <w:spacing w:val="-2"/>
        </w:rPr>
        <w:t>.</w:t>
      </w:r>
    </w:p>
    <w:p>
      <w:pPr>
        <w:pStyle w:val="BodyText"/>
        <w:spacing w:line="273" w:lineRule="auto" w:before="31"/>
        <w:ind w:left="85" w:right="51" w:firstLine="209"/>
        <w:jc w:val="both"/>
      </w:pPr>
      <w:r>
        <w:rPr>
          <w:color w:val="1F252B"/>
        </w:rPr>
        <w:t>CRediT describes individual contributions but does not by itself determine authorship.</w:t>
      </w:r>
      <w:r>
        <w:rPr>
          <w:color w:val="1F252B"/>
          <w:spacing w:val="24"/>
        </w:rPr>
        <w:t> </w:t>
      </w:r>
      <w:r>
        <w:rPr>
          <w:color w:val="1F252B"/>
        </w:rPr>
        <w:t>Authorship must be limited </w:t>
      </w:r>
      <w:r>
        <w:rPr>
          <w:color w:val="1F252B"/>
        </w:rPr>
        <w:t>to</w:t>
      </w:r>
      <w:r>
        <w:rPr>
          <w:color w:val="1F252B"/>
        </w:rPr>
        <w:t> individuals who have made substantial contributions to the work, approved the submitted manuscript, and accepted re</w:t>
      </w:r>
      <w:r>
        <w:rPr>
          <w:color w:val="1F252B"/>
        </w:rPr>
        <w:softHyphen/>
      </w:r>
      <w:r>
        <w:rPr>
          <w:color w:val="1F252B"/>
        </w:rPr>
        <w:t>sponsibility</w:t>
      </w:r>
      <w:r>
        <w:rPr>
          <w:color w:val="1F252B"/>
          <w:spacing w:val="-8"/>
        </w:rPr>
        <w:t> </w:t>
      </w:r>
      <w:r>
        <w:rPr>
          <w:color w:val="1F252B"/>
        </w:rPr>
        <w:t>for</w:t>
      </w:r>
      <w:r>
        <w:rPr>
          <w:color w:val="1F252B"/>
          <w:spacing w:val="-8"/>
        </w:rPr>
        <w:t> </w:t>
      </w:r>
      <w:r>
        <w:rPr>
          <w:color w:val="1F252B"/>
        </w:rPr>
        <w:t>its</w:t>
      </w:r>
      <w:r>
        <w:rPr>
          <w:color w:val="1F252B"/>
          <w:spacing w:val="-8"/>
        </w:rPr>
        <w:t> </w:t>
      </w:r>
      <w:r>
        <w:rPr>
          <w:color w:val="1F252B"/>
        </w:rPr>
        <w:t>content</w:t>
      </w:r>
      <w:r>
        <w:rPr>
          <w:color w:val="1F252B"/>
          <w:spacing w:val="-8"/>
        </w:rPr>
        <w:t> </w:t>
      </w:r>
      <w:r>
        <w:rPr>
          <w:color w:val="1F252B"/>
        </w:rPr>
        <w:t>in</w:t>
      </w:r>
      <w:r>
        <w:rPr>
          <w:color w:val="1F252B"/>
          <w:spacing w:val="-8"/>
        </w:rPr>
        <w:t> </w:t>
      </w:r>
      <w:r>
        <w:rPr>
          <w:color w:val="1F252B"/>
        </w:rPr>
        <w:t>accordance</w:t>
      </w:r>
      <w:r>
        <w:rPr>
          <w:color w:val="1F252B"/>
          <w:spacing w:val="-8"/>
        </w:rPr>
        <w:t> </w:t>
      </w:r>
      <w:r>
        <w:rPr>
          <w:color w:val="1F252B"/>
        </w:rPr>
        <w:t>with</w:t>
      </w:r>
      <w:r>
        <w:rPr>
          <w:color w:val="1F252B"/>
          <w:spacing w:val="-8"/>
        </w:rPr>
        <w:t> </w:t>
      </w:r>
      <w:r>
        <w:rPr>
          <w:color w:val="1F252B"/>
        </w:rPr>
        <w:t>the</w:t>
      </w:r>
      <w:r>
        <w:rPr>
          <w:color w:val="1F252B"/>
          <w:spacing w:val="-8"/>
        </w:rPr>
        <w:t> </w:t>
      </w:r>
      <w:r>
        <w:rPr>
          <w:color w:val="1F252B"/>
        </w:rPr>
        <w:t>journal’s</w:t>
      </w:r>
      <w:r>
        <w:rPr>
          <w:color w:val="1F252B"/>
          <w:spacing w:val="-8"/>
        </w:rPr>
        <w:t> </w:t>
      </w:r>
      <w:r>
        <w:rPr>
          <w:color w:val="1F252B"/>
        </w:rPr>
        <w:t>Authorship</w:t>
      </w:r>
      <w:r>
        <w:rPr>
          <w:color w:val="1F252B"/>
          <w:spacing w:val="-8"/>
        </w:rPr>
        <w:t> </w:t>
      </w:r>
      <w:r>
        <w:rPr>
          <w:color w:val="1F252B"/>
        </w:rPr>
        <w:t>Policy.</w:t>
      </w:r>
      <w:r>
        <w:rPr>
          <w:color w:val="1F252B"/>
          <w:spacing w:val="14"/>
        </w:rPr>
        <w:t> </w:t>
      </w:r>
      <w:r>
        <w:rPr>
          <w:color w:val="1F252B"/>
        </w:rPr>
        <w:t>Contributors</w:t>
      </w:r>
      <w:r>
        <w:rPr>
          <w:color w:val="1F252B"/>
          <w:spacing w:val="-8"/>
        </w:rPr>
        <w:t> </w:t>
      </w:r>
      <w:r>
        <w:rPr>
          <w:color w:val="1F252B"/>
        </w:rPr>
        <w:t>who</w:t>
      </w:r>
      <w:r>
        <w:rPr>
          <w:color w:val="1F252B"/>
          <w:spacing w:val="-8"/>
        </w:rPr>
        <w:t> </w:t>
      </w:r>
      <w:r>
        <w:rPr>
          <w:color w:val="1F252B"/>
        </w:rPr>
        <w:t>do</w:t>
      </w:r>
      <w:r>
        <w:rPr>
          <w:color w:val="1F252B"/>
          <w:spacing w:val="-8"/>
        </w:rPr>
        <w:t> </w:t>
      </w:r>
      <w:r>
        <w:rPr>
          <w:color w:val="1F252B"/>
        </w:rPr>
        <w:t>not</w:t>
      </w:r>
      <w:r>
        <w:rPr>
          <w:color w:val="1F252B"/>
          <w:spacing w:val="-8"/>
        </w:rPr>
        <w:t> </w:t>
      </w:r>
      <w:r>
        <w:rPr>
          <w:color w:val="1F252B"/>
        </w:rPr>
        <w:t>meet</w:t>
      </w:r>
      <w:r>
        <w:rPr>
          <w:color w:val="1F252B"/>
          <w:spacing w:val="-8"/>
        </w:rPr>
        <w:t> </w:t>
      </w:r>
      <w:r>
        <w:rPr>
          <w:color w:val="1F252B"/>
        </w:rPr>
        <w:t>the</w:t>
      </w:r>
      <w:r>
        <w:rPr>
          <w:color w:val="1F252B"/>
          <w:spacing w:val="-8"/>
        </w:rPr>
        <w:t> </w:t>
      </w:r>
      <w:r>
        <w:rPr>
          <w:color w:val="1F252B"/>
        </w:rPr>
        <w:t>journal’</w:t>
      </w:r>
      <w:r>
        <w:rPr>
          <w:color w:val="1F252B"/>
        </w:rPr>
        <w:t>s</w:t>
      </w:r>
      <w:r>
        <w:rPr>
          <w:color w:val="1F252B"/>
        </w:rPr>
        <w:t> authorship criteria must not be listed as authors and should be named, with their permission, in the Acknow</w:t>
      </w:r>
      <w:r>
        <w:rPr>
          <w:color w:val="1F252B"/>
        </w:rPr>
        <w:t>ledgments</w:t>
      </w:r>
      <w:r>
        <w:rPr>
          <w:color w:val="1F252B"/>
        </w:rPr>
        <w:t> </w:t>
      </w:r>
      <w:r>
        <w:rPr>
          <w:color w:val="1F252B"/>
          <w:spacing w:val="-2"/>
        </w:rPr>
        <w:t>section.</w:t>
      </w:r>
    </w:p>
    <w:p>
      <w:pPr>
        <w:pStyle w:val="BodyText"/>
        <w:ind w:left="295"/>
        <w:jc w:val="both"/>
      </w:pPr>
      <w:r>
        <w:rPr>
          <w:color w:val="1F252B"/>
        </w:rPr>
        <w:t>For</w:t>
      </w:r>
      <w:r>
        <w:rPr>
          <w:color w:val="1F252B"/>
          <w:spacing w:val="-1"/>
        </w:rPr>
        <w:t> </w:t>
      </w:r>
      <w:r>
        <w:rPr>
          <w:color w:val="1F252B"/>
        </w:rPr>
        <w:t>a single-author</w:t>
      </w:r>
      <w:r>
        <w:rPr>
          <w:color w:val="1F252B"/>
          <w:spacing w:val="-1"/>
        </w:rPr>
        <w:t> </w:t>
      </w:r>
      <w:r>
        <w:rPr>
          <w:color w:val="1F252B"/>
        </w:rPr>
        <w:t>manuscript, the statement</w:t>
      </w:r>
      <w:r>
        <w:rPr>
          <w:color w:val="1F252B"/>
          <w:spacing w:val="-1"/>
        </w:rPr>
        <w:t> </w:t>
      </w:r>
      <w:r>
        <w:rPr>
          <w:color w:val="1F252B"/>
        </w:rPr>
        <w:t>should be</w:t>
      </w:r>
      <w:r>
        <w:rPr>
          <w:color w:val="1F252B"/>
          <w:spacing w:val="-1"/>
        </w:rPr>
        <w:t> </w:t>
      </w:r>
      <w:r>
        <w:rPr>
          <w:color w:val="1F252B"/>
        </w:rPr>
        <w:t>adapted as </w:t>
      </w:r>
      <w:r>
        <w:rPr>
          <w:color w:val="1F252B"/>
          <w:spacing w:val="-2"/>
        </w:rPr>
        <w:t>follows:</w:t>
      </w:r>
    </w:p>
    <w:p>
      <w:pPr>
        <w:pStyle w:val="BodyText"/>
        <w:spacing w:line="273" w:lineRule="auto" w:before="30"/>
        <w:ind w:left="85" w:right="64" w:firstLine="209"/>
        <w:jc w:val="both"/>
      </w:pPr>
      <w:r>
        <w:rPr>
          <w:color w:val="1F252B"/>
        </w:rPr>
        <w:t>Conceptualization, methodology, investigation, formal analysis, data curation, writing–original draft, and writing</w:t>
      </w:r>
      <w:r>
        <w:rPr>
          <w:color w:val="1F252B"/>
        </w:rPr>
        <w:t>–</w:t>
      </w:r>
      <w:r>
        <w:rPr>
          <w:color w:val="1F252B"/>
        </w:rPr>
        <w:t>review and editing, X.X. The author has read and approved the submitted version of the manuscript.</w:t>
      </w:r>
      <w:r>
        <w:rPr>
          <w:color w:val="1F252B"/>
          <w:spacing w:val="40"/>
        </w:rPr>
        <w:t> </w:t>
      </w:r>
      <w:r>
        <w:rPr>
          <w:color w:val="1F252B"/>
        </w:rPr>
        <w:t>Only the </w:t>
      </w:r>
      <w:r>
        <w:rPr>
          <w:color w:val="1F252B"/>
        </w:rPr>
        <w:t>roles</w:t>
      </w:r>
      <w:r>
        <w:rPr>
          <w:color w:val="1F252B"/>
        </w:rPr>
        <w:t> actually performed by the author should be retained.</w:t>
      </w:r>
    </w:p>
    <w:p>
      <w:pPr>
        <w:spacing w:before="209"/>
        <w:ind w:left="85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color w:val="123149"/>
          <w:spacing w:val="-2"/>
          <w:w w:val="105"/>
          <w:sz w:val="18"/>
        </w:rPr>
        <w:t>Funding</w:t>
      </w:r>
    </w:p>
    <w:p>
      <w:pPr>
        <w:pStyle w:val="BodyText"/>
        <w:spacing w:line="273" w:lineRule="auto" w:before="89"/>
        <w:ind w:left="85" w:right="59"/>
        <w:jc w:val="both"/>
      </w:pPr>
      <w:r>
        <w:rPr>
          <w:color w:val="1F252B"/>
        </w:rPr>
        <w:t>Replace this instruction with an accurate funding statement.</w:t>
      </w:r>
      <w:r>
        <w:rPr>
          <w:color w:val="1F252B"/>
          <w:spacing w:val="36"/>
        </w:rPr>
        <w:t> </w:t>
      </w:r>
      <w:r>
        <w:rPr>
          <w:color w:val="1F252B"/>
        </w:rPr>
        <w:t>Identify every organization that provided financial suppor</w:t>
      </w:r>
      <w:r>
        <w:rPr>
          <w:color w:val="1F252B"/>
        </w:rPr>
        <w:t>t</w:t>
      </w:r>
      <w:r>
        <w:rPr>
          <w:color w:val="1F252B"/>
        </w:rPr>
        <w:t> and include the grant or project number where available.</w:t>
      </w:r>
      <w:r>
        <w:rPr>
          <w:color w:val="1F252B"/>
          <w:spacing w:val="34"/>
        </w:rPr>
        <w:t> </w:t>
      </w:r>
      <w:r>
        <w:rPr>
          <w:color w:val="1F252B"/>
        </w:rPr>
        <w:t>If the funder had any role in the study design, data </w:t>
      </w:r>
      <w:r>
        <w:rPr>
          <w:color w:val="1F252B"/>
        </w:rPr>
        <w:t>collection,</w:t>
      </w:r>
      <w:r>
        <w:rPr>
          <w:color w:val="1F252B"/>
        </w:rPr>
        <w:t> analysis, interpretation, manuscript preparation, or decision to submit the article, that role must be described.</w:t>
      </w:r>
    </w:p>
    <w:p>
      <w:pPr>
        <w:spacing w:line="221" w:lineRule="exact" w:before="0"/>
        <w:ind w:left="85" w:right="0" w:firstLine="0"/>
        <w:jc w:val="both"/>
        <w:rPr>
          <w:i/>
          <w:sz w:val="20"/>
        </w:rPr>
      </w:pPr>
      <w:r>
        <w:rPr>
          <w:i/>
          <w:color w:val="1F252B"/>
          <w:sz w:val="20"/>
        </w:rPr>
        <w:t>Use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one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of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the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following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formats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and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delete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the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pacing w:val="-2"/>
          <w:sz w:val="20"/>
        </w:rPr>
        <w:t>alternatives:</w:t>
      </w:r>
    </w:p>
    <w:p>
      <w:pPr>
        <w:pStyle w:val="ListParagraph"/>
        <w:numPr>
          <w:ilvl w:val="0"/>
          <w:numId w:val="2"/>
        </w:numPr>
        <w:tabs>
          <w:tab w:pos="365" w:val="left" w:leader="none"/>
        </w:tabs>
        <w:spacing w:line="240" w:lineRule="auto" w:before="19" w:after="0"/>
        <w:ind w:left="365" w:right="0" w:hanging="146"/>
        <w:jc w:val="both"/>
        <w:rPr>
          <w:i/>
          <w:sz w:val="20"/>
        </w:rPr>
      </w:pPr>
      <w:r>
        <w:rPr>
          <w:i/>
          <w:color w:val="1F252B"/>
          <w:sz w:val="20"/>
        </w:rPr>
        <w:t>This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research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was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supported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by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[full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name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of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funding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organization]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under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Grant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[grant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or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project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pacing w:val="-2"/>
          <w:sz w:val="20"/>
        </w:rPr>
        <w:t>number].</w:t>
      </w:r>
    </w:p>
    <w:p>
      <w:pPr>
        <w:pStyle w:val="ListParagraph"/>
        <w:numPr>
          <w:ilvl w:val="0"/>
          <w:numId w:val="2"/>
        </w:numPr>
        <w:tabs>
          <w:tab w:pos="365" w:val="left" w:leader="none"/>
        </w:tabs>
        <w:spacing w:line="240" w:lineRule="auto" w:before="19" w:after="0"/>
        <w:ind w:left="365" w:right="0" w:hanging="146"/>
        <w:jc w:val="both"/>
        <w:rPr>
          <w:i/>
          <w:sz w:val="20"/>
        </w:rPr>
      </w:pPr>
      <w:r>
        <w:rPr>
          <w:i/>
          <w:color w:val="1F252B"/>
          <w:sz w:val="20"/>
        </w:rPr>
        <w:t>This</w:t>
      </w:r>
      <w:r>
        <w:rPr>
          <w:i/>
          <w:color w:val="1F252B"/>
          <w:spacing w:val="-13"/>
          <w:sz w:val="20"/>
        </w:rPr>
        <w:t> </w:t>
      </w:r>
      <w:r>
        <w:rPr>
          <w:i/>
          <w:color w:val="1F252B"/>
          <w:sz w:val="20"/>
        </w:rPr>
        <w:t>research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received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no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external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pacing w:val="-2"/>
          <w:sz w:val="20"/>
        </w:rPr>
        <w:t>funding.</w:t>
      </w:r>
    </w:p>
    <w:p>
      <w:pPr>
        <w:pStyle w:val="BodyText"/>
        <w:spacing w:before="7"/>
        <w:rPr>
          <w:i/>
          <w:sz w:val="20"/>
        </w:rPr>
      </w:pPr>
    </w:p>
    <w:p>
      <w:pPr>
        <w:spacing w:before="1"/>
        <w:ind w:left="85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color w:val="123149"/>
          <w:w w:val="105"/>
          <w:sz w:val="18"/>
        </w:rPr>
        <w:t>Data</w:t>
      </w:r>
      <w:r>
        <w:rPr>
          <w:rFonts w:ascii="Arial"/>
          <w:b/>
          <w:color w:val="123149"/>
          <w:spacing w:val="-5"/>
          <w:w w:val="105"/>
          <w:sz w:val="18"/>
        </w:rPr>
        <w:t> </w:t>
      </w:r>
      <w:r>
        <w:rPr>
          <w:rFonts w:ascii="Arial"/>
          <w:b/>
          <w:color w:val="123149"/>
          <w:spacing w:val="-2"/>
          <w:w w:val="105"/>
          <w:sz w:val="18"/>
        </w:rPr>
        <w:t>availability</w:t>
      </w:r>
    </w:p>
    <w:p>
      <w:pPr>
        <w:pStyle w:val="BodyText"/>
        <w:spacing w:line="273" w:lineRule="auto" w:before="89"/>
        <w:ind w:left="85" w:right="51"/>
        <w:jc w:val="both"/>
      </w:pPr>
      <w:r>
        <w:rPr>
          <w:color w:val="1F252B"/>
        </w:rPr>
        <w:t>Every</w:t>
      </w:r>
      <w:r>
        <w:rPr>
          <w:color w:val="1F252B"/>
          <w:spacing w:val="-11"/>
        </w:rPr>
        <w:t> </w:t>
      </w:r>
      <w:r>
        <w:rPr>
          <w:color w:val="1F252B"/>
        </w:rPr>
        <w:t>research</w:t>
      </w:r>
      <w:r>
        <w:rPr>
          <w:color w:val="1F252B"/>
          <w:spacing w:val="-11"/>
        </w:rPr>
        <w:t> </w:t>
      </w:r>
      <w:r>
        <w:rPr>
          <w:color w:val="1F252B"/>
        </w:rPr>
        <w:t>manuscript</w:t>
      </w:r>
      <w:r>
        <w:rPr>
          <w:color w:val="1F252B"/>
          <w:spacing w:val="-11"/>
        </w:rPr>
        <w:t> </w:t>
      </w:r>
      <w:r>
        <w:rPr>
          <w:color w:val="1F252B"/>
        </w:rPr>
        <w:t>must</w:t>
      </w:r>
      <w:r>
        <w:rPr>
          <w:color w:val="1F252B"/>
          <w:spacing w:val="-11"/>
        </w:rPr>
        <w:t> </w:t>
      </w:r>
      <w:r>
        <w:rPr>
          <w:color w:val="1F252B"/>
        </w:rPr>
        <w:t>contain</w:t>
      </w:r>
      <w:r>
        <w:rPr>
          <w:color w:val="1F252B"/>
          <w:spacing w:val="-10"/>
        </w:rPr>
        <w:t> </w:t>
      </w:r>
      <w:r>
        <w:rPr>
          <w:color w:val="1F252B"/>
        </w:rPr>
        <w:t>a</w:t>
      </w:r>
      <w:r>
        <w:rPr>
          <w:color w:val="1F252B"/>
          <w:spacing w:val="-11"/>
        </w:rPr>
        <w:t> </w:t>
      </w:r>
      <w:r>
        <w:rPr>
          <w:color w:val="1F252B"/>
        </w:rPr>
        <w:t>Data</w:t>
      </w:r>
      <w:r>
        <w:rPr>
          <w:color w:val="1F252B"/>
          <w:spacing w:val="-10"/>
        </w:rPr>
        <w:t> </w:t>
      </w:r>
      <w:r>
        <w:rPr>
          <w:color w:val="1F252B"/>
        </w:rPr>
        <w:t>Availability</w:t>
      </w:r>
      <w:r>
        <w:rPr>
          <w:color w:val="1F252B"/>
          <w:spacing w:val="-11"/>
        </w:rPr>
        <w:t> </w:t>
      </w:r>
      <w:r>
        <w:rPr>
          <w:color w:val="1F252B"/>
        </w:rPr>
        <w:t>Statement.</w:t>
      </w:r>
      <w:r>
        <w:rPr>
          <w:color w:val="1F252B"/>
          <w:spacing w:val="13"/>
        </w:rPr>
        <w:t> </w:t>
      </w:r>
      <w:r>
        <w:rPr>
          <w:color w:val="1F252B"/>
        </w:rPr>
        <w:t>Replace</w:t>
      </w:r>
      <w:r>
        <w:rPr>
          <w:color w:val="1F252B"/>
          <w:spacing w:val="-11"/>
        </w:rPr>
        <w:t> </w:t>
      </w:r>
      <w:r>
        <w:rPr>
          <w:color w:val="1F252B"/>
        </w:rPr>
        <w:t>this</w:t>
      </w:r>
      <w:r>
        <w:rPr>
          <w:color w:val="1F252B"/>
          <w:spacing w:val="-11"/>
        </w:rPr>
        <w:t> </w:t>
      </w:r>
      <w:r>
        <w:rPr>
          <w:color w:val="1F252B"/>
        </w:rPr>
        <w:t>instruction</w:t>
      </w:r>
      <w:r>
        <w:rPr>
          <w:color w:val="1F252B"/>
          <w:spacing w:val="-10"/>
        </w:rPr>
        <w:t> </w:t>
      </w:r>
      <w:r>
        <w:rPr>
          <w:color w:val="1F252B"/>
        </w:rPr>
        <w:t>with</w:t>
      </w:r>
      <w:r>
        <w:rPr>
          <w:color w:val="1F252B"/>
          <w:spacing w:val="-10"/>
        </w:rPr>
        <w:t> </w:t>
      </w:r>
      <w:r>
        <w:rPr>
          <w:color w:val="1F252B"/>
        </w:rPr>
        <w:t>an</w:t>
      </w:r>
      <w:r>
        <w:rPr>
          <w:color w:val="1F252B"/>
          <w:spacing w:val="-11"/>
        </w:rPr>
        <w:t> </w:t>
      </w:r>
      <w:r>
        <w:rPr>
          <w:color w:val="1F252B"/>
        </w:rPr>
        <w:t>accurate</w:t>
      </w:r>
      <w:r>
        <w:rPr>
          <w:color w:val="1F252B"/>
          <w:spacing w:val="-10"/>
        </w:rPr>
        <w:t> </w:t>
      </w:r>
      <w:r>
        <w:rPr>
          <w:color w:val="1F252B"/>
        </w:rPr>
        <w:t>s</w:t>
      </w:r>
      <w:r>
        <w:rPr>
          <w:color w:val="1F252B"/>
        </w:rPr>
        <w:t>tatement</w:t>
      </w:r>
      <w:r>
        <w:rPr>
          <w:color w:val="1F252B"/>
        </w:rPr>
        <w:t> identifying</w:t>
      </w:r>
      <w:r>
        <w:rPr>
          <w:color w:val="1F252B"/>
          <w:spacing w:val="-5"/>
        </w:rPr>
        <w:t> </w:t>
      </w:r>
      <w:r>
        <w:rPr>
          <w:color w:val="1F252B"/>
        </w:rPr>
        <w:t>where</w:t>
      </w:r>
      <w:r>
        <w:rPr>
          <w:color w:val="1F252B"/>
          <w:spacing w:val="-5"/>
        </w:rPr>
        <w:t> </w:t>
      </w:r>
      <w:r>
        <w:rPr>
          <w:color w:val="1F252B"/>
        </w:rPr>
        <w:t>the</w:t>
      </w:r>
      <w:r>
        <w:rPr>
          <w:color w:val="1F252B"/>
          <w:spacing w:val="-5"/>
        </w:rPr>
        <w:t> </w:t>
      </w:r>
      <w:r>
        <w:rPr>
          <w:color w:val="1F252B"/>
        </w:rPr>
        <w:t>data,</w:t>
      </w:r>
      <w:r>
        <w:rPr>
          <w:color w:val="1F252B"/>
          <w:spacing w:val="-3"/>
        </w:rPr>
        <w:t> </w:t>
      </w:r>
      <w:r>
        <w:rPr>
          <w:color w:val="1F252B"/>
        </w:rPr>
        <w:t>computer</w:t>
      </w:r>
      <w:r>
        <w:rPr>
          <w:color w:val="1F252B"/>
          <w:spacing w:val="-5"/>
        </w:rPr>
        <w:t> </w:t>
      </w:r>
      <w:r>
        <w:rPr>
          <w:color w:val="1F252B"/>
        </w:rPr>
        <w:t>code,</w:t>
      </w:r>
      <w:r>
        <w:rPr>
          <w:color w:val="1F252B"/>
          <w:spacing w:val="-3"/>
        </w:rPr>
        <w:t> </w:t>
      </w:r>
      <w:r>
        <w:rPr>
          <w:color w:val="1F252B"/>
        </w:rPr>
        <w:t>instruments,</w:t>
      </w:r>
      <w:r>
        <w:rPr>
          <w:color w:val="1F252B"/>
          <w:spacing w:val="-3"/>
        </w:rPr>
        <w:t> </w:t>
      </w:r>
      <w:r>
        <w:rPr>
          <w:color w:val="1F252B"/>
        </w:rPr>
        <w:t>codebooks,</w:t>
      </w:r>
      <w:r>
        <w:rPr>
          <w:color w:val="1F252B"/>
          <w:spacing w:val="-3"/>
        </w:rPr>
        <w:t> </w:t>
      </w:r>
      <w:r>
        <w:rPr>
          <w:color w:val="1F252B"/>
        </w:rPr>
        <w:t>protocols,</w:t>
      </w:r>
      <w:r>
        <w:rPr>
          <w:color w:val="1F252B"/>
          <w:spacing w:val="-3"/>
        </w:rPr>
        <w:t> </w:t>
      </w:r>
      <w:r>
        <w:rPr>
          <w:color w:val="1F252B"/>
        </w:rPr>
        <w:t>legal</w:t>
      </w:r>
      <w:r>
        <w:rPr>
          <w:color w:val="1F252B"/>
          <w:spacing w:val="-5"/>
        </w:rPr>
        <w:t> </w:t>
      </w:r>
      <w:r>
        <w:rPr>
          <w:color w:val="1F252B"/>
        </w:rPr>
        <w:t>corpus,</w:t>
      </w:r>
      <w:r>
        <w:rPr>
          <w:color w:val="1F252B"/>
          <w:spacing w:val="-3"/>
        </w:rPr>
        <w:t> </w:t>
      </w:r>
      <w:r>
        <w:rPr>
          <w:color w:val="1F252B"/>
        </w:rPr>
        <w:t>or</w:t>
      </w:r>
      <w:r>
        <w:rPr>
          <w:color w:val="1F252B"/>
          <w:spacing w:val="-5"/>
        </w:rPr>
        <w:t> </w:t>
      </w:r>
      <w:r>
        <w:rPr>
          <w:color w:val="1F252B"/>
        </w:rPr>
        <w:t>other</w:t>
      </w:r>
      <w:r>
        <w:rPr>
          <w:color w:val="1F252B"/>
          <w:spacing w:val="-5"/>
        </w:rPr>
        <w:t> </w:t>
      </w:r>
      <w:r>
        <w:rPr>
          <w:color w:val="1F252B"/>
        </w:rPr>
        <w:t>resources</w:t>
      </w:r>
      <w:r>
        <w:rPr>
          <w:color w:val="1F252B"/>
          <w:spacing w:val="-5"/>
        </w:rPr>
        <w:t> </w:t>
      </w:r>
      <w:r>
        <w:rPr>
          <w:color w:val="1F252B"/>
        </w:rPr>
        <w:t>suppor</w:t>
      </w:r>
      <w:r>
        <w:rPr>
          <w:color w:val="1F252B"/>
        </w:rPr>
        <w:t>ting</w:t>
      </w:r>
      <w:r>
        <w:rPr>
          <w:color w:val="1F252B"/>
        </w:rPr>
        <w:t> the findings can be accessed.</w:t>
      </w:r>
      <w:r>
        <w:rPr>
          <w:color w:val="1F252B"/>
          <w:spacing w:val="40"/>
        </w:rPr>
        <w:t> </w:t>
      </w:r>
      <w:r>
        <w:rPr>
          <w:color w:val="1F252B"/>
        </w:rPr>
        <w:t>Provide the repository name and DOI, accession number, or permanent link where avail</w:t>
      </w:r>
      <w:r>
        <w:rPr>
          <w:color w:val="1F252B"/>
        </w:rPr>
        <w:softHyphen/>
      </w:r>
      <w:r>
        <w:rPr>
          <w:color w:val="1F252B"/>
        </w:rPr>
        <w:t>able.</w:t>
      </w:r>
      <w:r>
        <w:rPr>
          <w:color w:val="1F252B"/>
          <w:spacing w:val="13"/>
        </w:rPr>
        <w:t> </w:t>
      </w:r>
      <w:r>
        <w:rPr>
          <w:color w:val="1F252B"/>
        </w:rPr>
        <w:t>Never</w:t>
      </w:r>
      <w:r>
        <w:rPr>
          <w:color w:val="1F252B"/>
          <w:spacing w:val="-8"/>
        </w:rPr>
        <w:t> </w:t>
      </w:r>
      <w:r>
        <w:rPr>
          <w:color w:val="1F252B"/>
        </w:rPr>
        <w:t>disclose</w:t>
      </w:r>
      <w:r>
        <w:rPr>
          <w:color w:val="1F252B"/>
          <w:spacing w:val="-8"/>
        </w:rPr>
        <w:t> </w:t>
      </w:r>
      <w:r>
        <w:rPr>
          <w:color w:val="1F252B"/>
        </w:rPr>
        <w:t>information</w:t>
      </w:r>
      <w:r>
        <w:rPr>
          <w:color w:val="1F252B"/>
          <w:spacing w:val="-8"/>
        </w:rPr>
        <w:t> </w:t>
      </w:r>
      <w:r>
        <w:rPr>
          <w:color w:val="1F252B"/>
        </w:rPr>
        <w:t>that</w:t>
      </w:r>
      <w:r>
        <w:rPr>
          <w:color w:val="1F252B"/>
          <w:spacing w:val="-8"/>
        </w:rPr>
        <w:t> </w:t>
      </w:r>
      <w:r>
        <w:rPr>
          <w:color w:val="1F252B"/>
        </w:rPr>
        <w:t>could</w:t>
      </w:r>
      <w:r>
        <w:rPr>
          <w:color w:val="1F252B"/>
          <w:spacing w:val="-8"/>
        </w:rPr>
        <w:t> </w:t>
      </w:r>
      <w:r>
        <w:rPr>
          <w:color w:val="1F252B"/>
        </w:rPr>
        <w:t>identify</w:t>
      </w:r>
      <w:r>
        <w:rPr>
          <w:color w:val="1F252B"/>
          <w:spacing w:val="-8"/>
        </w:rPr>
        <w:t> </w:t>
      </w:r>
      <w:r>
        <w:rPr>
          <w:color w:val="1F252B"/>
        </w:rPr>
        <w:t>victims,</w:t>
      </w:r>
      <w:r>
        <w:rPr>
          <w:color w:val="1F252B"/>
          <w:spacing w:val="-7"/>
        </w:rPr>
        <w:t> </w:t>
      </w:r>
      <w:r>
        <w:rPr>
          <w:color w:val="1F252B"/>
        </w:rPr>
        <w:t>witnesses,</w:t>
      </w:r>
      <w:r>
        <w:rPr>
          <w:color w:val="1F252B"/>
          <w:spacing w:val="-7"/>
        </w:rPr>
        <w:t> </w:t>
      </w:r>
      <w:r>
        <w:rPr>
          <w:color w:val="1F252B"/>
        </w:rPr>
        <w:t>minors,</w:t>
      </w:r>
      <w:r>
        <w:rPr>
          <w:color w:val="1F252B"/>
          <w:spacing w:val="-7"/>
        </w:rPr>
        <w:t> </w:t>
      </w:r>
      <w:r>
        <w:rPr>
          <w:color w:val="1F252B"/>
        </w:rPr>
        <w:t>detainees,</w:t>
      </w:r>
      <w:r>
        <w:rPr>
          <w:color w:val="1F252B"/>
          <w:spacing w:val="-7"/>
        </w:rPr>
        <w:t> </w:t>
      </w:r>
      <w:r>
        <w:rPr>
          <w:color w:val="1F252B"/>
        </w:rPr>
        <w:t>prisoners,</w:t>
      </w:r>
      <w:r>
        <w:rPr>
          <w:color w:val="1F252B"/>
          <w:spacing w:val="-7"/>
        </w:rPr>
        <w:t> </w:t>
      </w:r>
      <w:r>
        <w:rPr>
          <w:color w:val="1F252B"/>
        </w:rPr>
        <w:t>suspects,</w:t>
      </w:r>
      <w:r>
        <w:rPr>
          <w:color w:val="1F252B"/>
          <w:spacing w:val="-7"/>
        </w:rPr>
        <w:t> </w:t>
      </w:r>
      <w:r>
        <w:rPr>
          <w:color w:val="1F252B"/>
        </w:rPr>
        <w:t>def</w:t>
      </w:r>
      <w:r>
        <w:rPr>
          <w:color w:val="1F252B"/>
        </w:rPr>
        <w:t>endants,</w:t>
      </w:r>
      <w:r>
        <w:rPr>
          <w:color w:val="1F252B"/>
        </w:rPr>
        <w:t> research participants, or other protected persons.</w:t>
      </w:r>
    </w:p>
    <w:p>
      <w:pPr>
        <w:spacing w:line="221" w:lineRule="exact" w:before="0"/>
        <w:ind w:left="85" w:right="0" w:firstLine="0"/>
        <w:jc w:val="both"/>
        <w:rPr>
          <w:i/>
          <w:sz w:val="20"/>
        </w:rPr>
      </w:pPr>
      <w:r>
        <w:rPr>
          <w:i/>
          <w:color w:val="1F252B"/>
          <w:sz w:val="20"/>
        </w:rPr>
        <w:t>Select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and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adapt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the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statement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that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applies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to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the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manuscript,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and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delete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all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unused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pacing w:val="-2"/>
          <w:sz w:val="20"/>
        </w:rPr>
        <w:t>alternatives:</w:t>
      </w:r>
    </w:p>
    <w:p>
      <w:pPr>
        <w:pStyle w:val="ListParagraph"/>
        <w:numPr>
          <w:ilvl w:val="0"/>
          <w:numId w:val="2"/>
        </w:numPr>
        <w:tabs>
          <w:tab w:pos="365" w:val="left" w:leader="none"/>
        </w:tabs>
        <w:spacing w:line="240" w:lineRule="auto" w:before="19" w:after="0"/>
        <w:ind w:left="365" w:right="0" w:hanging="146"/>
        <w:jc w:val="both"/>
        <w:rPr>
          <w:i/>
          <w:sz w:val="20"/>
        </w:rPr>
      </w:pPr>
      <w:r>
        <w:rPr>
          <w:i/>
          <w:color w:val="1F252B"/>
          <w:sz w:val="20"/>
        </w:rPr>
        <w:t>The</w:t>
      </w:r>
      <w:r>
        <w:rPr>
          <w:i/>
          <w:color w:val="1F252B"/>
          <w:spacing w:val="1"/>
          <w:sz w:val="20"/>
        </w:rPr>
        <w:t> </w:t>
      </w:r>
      <w:r>
        <w:rPr>
          <w:i/>
          <w:color w:val="1F252B"/>
          <w:sz w:val="20"/>
        </w:rPr>
        <w:t>data</w:t>
      </w:r>
      <w:r>
        <w:rPr>
          <w:i/>
          <w:color w:val="1F252B"/>
          <w:spacing w:val="1"/>
          <w:sz w:val="20"/>
        </w:rPr>
        <w:t> </w:t>
      </w:r>
      <w:r>
        <w:rPr>
          <w:i/>
          <w:color w:val="1F252B"/>
          <w:sz w:val="20"/>
        </w:rPr>
        <w:t>supporting</w:t>
      </w:r>
      <w:r>
        <w:rPr>
          <w:i/>
          <w:color w:val="1F252B"/>
          <w:spacing w:val="1"/>
          <w:sz w:val="20"/>
        </w:rPr>
        <w:t> </w:t>
      </w:r>
      <w:r>
        <w:rPr>
          <w:i/>
          <w:color w:val="1F252B"/>
          <w:sz w:val="20"/>
        </w:rPr>
        <w:t>the</w:t>
      </w:r>
      <w:r>
        <w:rPr>
          <w:i/>
          <w:color w:val="1F252B"/>
          <w:spacing w:val="1"/>
          <w:sz w:val="20"/>
        </w:rPr>
        <w:t> </w:t>
      </w:r>
      <w:r>
        <w:rPr>
          <w:i/>
          <w:color w:val="1F252B"/>
          <w:sz w:val="20"/>
        </w:rPr>
        <w:t>findings</w:t>
      </w:r>
      <w:r>
        <w:rPr>
          <w:i/>
          <w:color w:val="1F252B"/>
          <w:spacing w:val="2"/>
          <w:sz w:val="20"/>
        </w:rPr>
        <w:t> </w:t>
      </w:r>
      <w:r>
        <w:rPr>
          <w:i/>
          <w:color w:val="1F252B"/>
          <w:sz w:val="20"/>
        </w:rPr>
        <w:t>of</w:t>
      </w:r>
      <w:r>
        <w:rPr>
          <w:i/>
          <w:color w:val="1F252B"/>
          <w:spacing w:val="1"/>
          <w:sz w:val="20"/>
        </w:rPr>
        <w:t> </w:t>
      </w:r>
      <w:r>
        <w:rPr>
          <w:i/>
          <w:color w:val="1F252B"/>
          <w:sz w:val="20"/>
        </w:rPr>
        <w:t>this</w:t>
      </w:r>
      <w:r>
        <w:rPr>
          <w:i/>
          <w:color w:val="1F252B"/>
          <w:spacing w:val="1"/>
          <w:sz w:val="20"/>
        </w:rPr>
        <w:t> </w:t>
      </w:r>
      <w:r>
        <w:rPr>
          <w:i/>
          <w:color w:val="1F252B"/>
          <w:sz w:val="20"/>
        </w:rPr>
        <w:t>study</w:t>
      </w:r>
      <w:r>
        <w:rPr>
          <w:i/>
          <w:color w:val="1F252B"/>
          <w:spacing w:val="1"/>
          <w:sz w:val="20"/>
        </w:rPr>
        <w:t> </w:t>
      </w:r>
      <w:r>
        <w:rPr>
          <w:i/>
          <w:color w:val="1F252B"/>
          <w:sz w:val="20"/>
        </w:rPr>
        <w:t>are</w:t>
      </w:r>
      <w:r>
        <w:rPr>
          <w:i/>
          <w:color w:val="1F252B"/>
          <w:spacing w:val="1"/>
          <w:sz w:val="20"/>
        </w:rPr>
        <w:t> </w:t>
      </w:r>
      <w:r>
        <w:rPr>
          <w:i/>
          <w:color w:val="1F252B"/>
          <w:sz w:val="20"/>
        </w:rPr>
        <w:t>available</w:t>
      </w:r>
      <w:r>
        <w:rPr>
          <w:i/>
          <w:color w:val="1F252B"/>
          <w:spacing w:val="2"/>
          <w:sz w:val="20"/>
        </w:rPr>
        <w:t> </w:t>
      </w:r>
      <w:r>
        <w:rPr>
          <w:i/>
          <w:color w:val="1F252B"/>
          <w:sz w:val="20"/>
        </w:rPr>
        <w:t>in</w:t>
      </w:r>
      <w:r>
        <w:rPr>
          <w:i/>
          <w:color w:val="1F252B"/>
          <w:spacing w:val="1"/>
          <w:sz w:val="20"/>
        </w:rPr>
        <w:t> </w:t>
      </w:r>
      <w:r>
        <w:rPr>
          <w:i/>
          <w:color w:val="1F252B"/>
          <w:sz w:val="20"/>
        </w:rPr>
        <w:t>[repository</w:t>
      </w:r>
      <w:r>
        <w:rPr>
          <w:i/>
          <w:color w:val="1F252B"/>
          <w:spacing w:val="1"/>
          <w:sz w:val="20"/>
        </w:rPr>
        <w:t> </w:t>
      </w:r>
      <w:r>
        <w:rPr>
          <w:i/>
          <w:color w:val="1F252B"/>
          <w:sz w:val="20"/>
        </w:rPr>
        <w:t>name]</w:t>
      </w:r>
      <w:r>
        <w:rPr>
          <w:i/>
          <w:color w:val="1F252B"/>
          <w:spacing w:val="1"/>
          <w:sz w:val="20"/>
        </w:rPr>
        <w:t> </w:t>
      </w:r>
      <w:r>
        <w:rPr>
          <w:i/>
          <w:color w:val="1F252B"/>
          <w:sz w:val="20"/>
        </w:rPr>
        <w:t>at</w:t>
      </w:r>
      <w:r>
        <w:rPr>
          <w:i/>
          <w:color w:val="1F252B"/>
          <w:spacing w:val="-6"/>
          <w:w w:val="115"/>
          <w:sz w:val="20"/>
        </w:rPr>
        <w:t> </w:t>
      </w:r>
      <w:hyperlink r:id="rId20">
        <w:r>
          <w:rPr>
            <w:rFonts w:ascii="Palatino Linotype" w:hAnsi="Palatino Linotype"/>
            <w:i/>
            <w:color w:val="123149"/>
            <w:spacing w:val="-2"/>
            <w:w w:val="115"/>
            <w:sz w:val="17"/>
          </w:rPr>
          <w:t>https://doi.org/[DOI]</w:t>
        </w:r>
      </w:hyperlink>
      <w:r>
        <w:rPr>
          <w:i/>
          <w:color w:val="1F252B"/>
          <w:spacing w:val="-2"/>
          <w:w w:val="115"/>
          <w:sz w:val="20"/>
        </w:rPr>
        <w:t>.</w:t>
      </w:r>
    </w:p>
    <w:p>
      <w:pPr>
        <w:pStyle w:val="ListParagraph"/>
        <w:numPr>
          <w:ilvl w:val="0"/>
          <w:numId w:val="2"/>
        </w:numPr>
        <w:tabs>
          <w:tab w:pos="365" w:val="left" w:leader="none"/>
        </w:tabs>
        <w:spacing w:line="240" w:lineRule="auto" w:before="11" w:after="0"/>
        <w:ind w:left="365" w:right="0" w:hanging="146"/>
        <w:jc w:val="both"/>
        <w:rPr>
          <w:i/>
          <w:sz w:val="20"/>
        </w:rPr>
      </w:pPr>
      <w:r>
        <w:rPr>
          <w:i/>
          <w:color w:val="1F252B"/>
          <w:sz w:val="20"/>
        </w:rPr>
        <w:t>The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data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supporting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the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findings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of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this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study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are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included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in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the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article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and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its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supplementary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pacing w:val="-2"/>
          <w:sz w:val="20"/>
        </w:rPr>
        <w:t>materials.</w:t>
      </w:r>
    </w:p>
    <w:p>
      <w:pPr>
        <w:pStyle w:val="ListParagraph"/>
        <w:numPr>
          <w:ilvl w:val="0"/>
          <w:numId w:val="2"/>
        </w:numPr>
        <w:tabs>
          <w:tab w:pos="364" w:val="left" w:leader="none"/>
          <w:tab w:pos="371" w:val="left" w:leader="none"/>
        </w:tabs>
        <w:spacing w:line="259" w:lineRule="auto" w:before="20" w:after="0"/>
        <w:ind w:left="371" w:right="83" w:hanging="153"/>
        <w:jc w:val="both"/>
        <w:rPr>
          <w:i/>
          <w:sz w:val="20"/>
        </w:rPr>
      </w:pPr>
      <w:r>
        <w:rPr>
          <w:i/>
          <w:color w:val="1F252B"/>
          <w:sz w:val="20"/>
        </w:rPr>
        <w:t>The data supporting the findings of this study are available from the corresponding author upon r</w:t>
      </w:r>
      <w:r>
        <w:rPr>
          <w:i/>
          <w:color w:val="1F252B"/>
          <w:sz w:val="20"/>
        </w:rPr>
        <w:t>easonable</w:t>
      </w:r>
      <w:r>
        <w:rPr>
          <w:i/>
          <w:color w:val="1F252B"/>
          <w:sz w:val="20"/>
        </w:rPr>
        <w:t> request. Access is subject to [state the applicable conditions or restrictions].</w:t>
      </w:r>
    </w:p>
    <w:p>
      <w:pPr>
        <w:pStyle w:val="ListParagraph"/>
        <w:numPr>
          <w:ilvl w:val="0"/>
          <w:numId w:val="2"/>
        </w:numPr>
        <w:tabs>
          <w:tab w:pos="364" w:val="left" w:leader="none"/>
          <w:tab w:pos="371" w:val="left" w:leader="none"/>
        </w:tabs>
        <w:spacing w:line="259" w:lineRule="auto" w:before="1" w:after="0"/>
        <w:ind w:left="371" w:right="50" w:hanging="153"/>
        <w:jc w:val="both"/>
        <w:rPr>
          <w:i/>
          <w:sz w:val="20"/>
        </w:rPr>
      </w:pPr>
      <w:r>
        <w:rPr>
          <w:i/>
          <w:color w:val="1F252B"/>
          <w:sz w:val="20"/>
        </w:rPr>
        <w:t>The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data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are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not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publicly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available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because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of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[confidentiality,</w:t>
      </w:r>
      <w:r>
        <w:rPr>
          <w:i/>
          <w:color w:val="1F252B"/>
          <w:spacing w:val="-3"/>
          <w:sz w:val="20"/>
        </w:rPr>
        <w:t> </w:t>
      </w:r>
      <w:r>
        <w:rPr>
          <w:i/>
          <w:color w:val="1F252B"/>
          <w:sz w:val="20"/>
        </w:rPr>
        <w:t>privacy,</w:t>
      </w:r>
      <w:r>
        <w:rPr>
          <w:i/>
          <w:color w:val="1F252B"/>
          <w:spacing w:val="-3"/>
          <w:sz w:val="20"/>
        </w:rPr>
        <w:t> </w:t>
      </w:r>
      <w:r>
        <w:rPr>
          <w:i/>
          <w:color w:val="1F252B"/>
          <w:sz w:val="20"/>
        </w:rPr>
        <w:t>intellectual-property,</w:t>
      </w:r>
      <w:r>
        <w:rPr>
          <w:i/>
          <w:color w:val="1F252B"/>
          <w:spacing w:val="-3"/>
          <w:sz w:val="20"/>
        </w:rPr>
        <w:t> </w:t>
      </w:r>
      <w:r>
        <w:rPr>
          <w:i/>
          <w:color w:val="1F252B"/>
          <w:sz w:val="20"/>
        </w:rPr>
        <w:t>commercial,</w:t>
      </w:r>
      <w:r>
        <w:rPr>
          <w:i/>
          <w:color w:val="1F252B"/>
          <w:spacing w:val="-3"/>
          <w:sz w:val="20"/>
        </w:rPr>
        <w:t> </w:t>
      </w:r>
      <w:r>
        <w:rPr>
          <w:i/>
          <w:color w:val="1F252B"/>
          <w:sz w:val="20"/>
        </w:rPr>
        <w:t>con</w:t>
      </w:r>
      <w:r>
        <w:rPr>
          <w:i/>
          <w:color w:val="1F252B"/>
          <w:sz w:val="20"/>
        </w:rPr>
        <w:softHyphen/>
      </w:r>
      <w:r>
        <w:rPr>
          <w:i/>
          <w:color w:val="1F252B"/>
          <w:sz w:val="20"/>
        </w:rPr>
        <w:t>tractual, legal, ethical, security, third-party ownership, or justified technical restrictions].</w:t>
      </w:r>
      <w:r>
        <w:rPr>
          <w:i/>
          <w:color w:val="1F252B"/>
          <w:spacing w:val="35"/>
          <w:sz w:val="20"/>
        </w:rPr>
        <w:t> </w:t>
      </w:r>
      <w:r>
        <w:rPr>
          <w:i/>
          <w:color w:val="1F252B"/>
          <w:sz w:val="20"/>
        </w:rPr>
        <w:t>Requests for </w:t>
      </w:r>
      <w:r>
        <w:rPr>
          <w:i/>
          <w:color w:val="1F252B"/>
          <w:sz w:val="20"/>
        </w:rPr>
        <w:t>access</w:t>
      </w:r>
      <w:r>
        <w:rPr>
          <w:i/>
          <w:color w:val="1F252B"/>
          <w:sz w:val="20"/>
        </w:rPr>
        <w:t> may be submitted to [responsible person or organization], subject to [conditions of access].</w:t>
      </w:r>
    </w:p>
    <w:p>
      <w:pPr>
        <w:pStyle w:val="ListParagraph"/>
        <w:numPr>
          <w:ilvl w:val="0"/>
          <w:numId w:val="2"/>
        </w:numPr>
        <w:tabs>
          <w:tab w:pos="364" w:val="left" w:leader="none"/>
          <w:tab w:pos="371" w:val="left" w:leader="none"/>
        </w:tabs>
        <w:spacing w:line="259" w:lineRule="auto" w:before="2" w:after="0"/>
        <w:ind w:left="371" w:right="49" w:hanging="153"/>
        <w:jc w:val="both"/>
        <w:rPr>
          <w:i/>
          <w:sz w:val="20"/>
        </w:rPr>
      </w:pPr>
      <w:r>
        <w:rPr>
          <w:i/>
          <w:color w:val="1F252B"/>
          <w:sz w:val="20"/>
        </w:rPr>
        <w:t>The</w:t>
      </w:r>
      <w:r>
        <w:rPr>
          <w:i/>
          <w:color w:val="1F252B"/>
          <w:spacing w:val="-13"/>
          <w:sz w:val="20"/>
        </w:rPr>
        <w:t> </w:t>
      </w:r>
      <w:r>
        <w:rPr>
          <w:i/>
          <w:color w:val="1F252B"/>
          <w:sz w:val="20"/>
        </w:rPr>
        <w:t>data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used</w:t>
      </w:r>
      <w:r>
        <w:rPr>
          <w:i/>
          <w:color w:val="1F252B"/>
          <w:spacing w:val="-13"/>
          <w:sz w:val="20"/>
        </w:rPr>
        <w:t> </w:t>
      </w:r>
      <w:r>
        <w:rPr>
          <w:i/>
          <w:color w:val="1F252B"/>
          <w:sz w:val="20"/>
        </w:rPr>
        <w:t>in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this</w:t>
      </w:r>
      <w:r>
        <w:rPr>
          <w:i/>
          <w:color w:val="1F252B"/>
          <w:spacing w:val="-13"/>
          <w:sz w:val="20"/>
        </w:rPr>
        <w:t> </w:t>
      </w:r>
      <w:r>
        <w:rPr>
          <w:i/>
          <w:color w:val="1F252B"/>
          <w:sz w:val="20"/>
        </w:rPr>
        <w:t>study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were</w:t>
      </w:r>
      <w:r>
        <w:rPr>
          <w:i/>
          <w:color w:val="1F252B"/>
          <w:spacing w:val="-13"/>
          <w:sz w:val="20"/>
        </w:rPr>
        <w:t> </w:t>
      </w:r>
      <w:r>
        <w:rPr>
          <w:i/>
          <w:color w:val="1F252B"/>
          <w:sz w:val="20"/>
        </w:rPr>
        <w:t>obtained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from</w:t>
      </w:r>
      <w:r>
        <w:rPr>
          <w:i/>
          <w:color w:val="1F252B"/>
          <w:spacing w:val="-13"/>
          <w:sz w:val="20"/>
        </w:rPr>
        <w:t> </w:t>
      </w:r>
      <w:r>
        <w:rPr>
          <w:i/>
          <w:color w:val="1F252B"/>
          <w:sz w:val="20"/>
        </w:rPr>
        <w:t>[third-party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source].</w:t>
      </w:r>
      <w:r>
        <w:rPr>
          <w:i/>
          <w:color w:val="1F252B"/>
          <w:spacing w:val="6"/>
          <w:sz w:val="20"/>
        </w:rPr>
        <w:t> </w:t>
      </w:r>
      <w:r>
        <w:rPr>
          <w:i/>
          <w:color w:val="1F252B"/>
          <w:sz w:val="20"/>
        </w:rPr>
        <w:t>Restrictions</w:t>
      </w:r>
      <w:r>
        <w:rPr>
          <w:i/>
          <w:color w:val="1F252B"/>
          <w:spacing w:val="-13"/>
          <w:sz w:val="20"/>
        </w:rPr>
        <w:t> </w:t>
      </w:r>
      <w:r>
        <w:rPr>
          <w:i/>
          <w:color w:val="1F252B"/>
          <w:sz w:val="20"/>
        </w:rPr>
        <w:t>apply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to</w:t>
      </w:r>
      <w:r>
        <w:rPr>
          <w:i/>
          <w:color w:val="1F252B"/>
          <w:spacing w:val="-13"/>
          <w:sz w:val="20"/>
        </w:rPr>
        <w:t> </w:t>
      </w:r>
      <w:r>
        <w:rPr>
          <w:i/>
          <w:color w:val="1F252B"/>
          <w:sz w:val="20"/>
        </w:rPr>
        <w:t>their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availability.</w:t>
      </w:r>
      <w:r>
        <w:rPr>
          <w:i/>
          <w:color w:val="1F252B"/>
          <w:spacing w:val="6"/>
          <w:sz w:val="20"/>
        </w:rPr>
        <w:t> </w:t>
      </w:r>
      <w:r>
        <w:rPr>
          <w:i/>
          <w:color w:val="1F252B"/>
          <w:sz w:val="20"/>
        </w:rPr>
        <w:t>Data</w:t>
      </w:r>
      <w:r>
        <w:rPr>
          <w:i/>
          <w:color w:val="1F252B"/>
          <w:sz w:val="20"/>
        </w:rPr>
        <w:t> may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be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requested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directly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from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[data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owner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or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source]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at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[permanent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link],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subject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to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the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applicable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conditions.</w:t>
      </w:r>
    </w:p>
    <w:p>
      <w:pPr>
        <w:pStyle w:val="ListParagraph"/>
        <w:numPr>
          <w:ilvl w:val="0"/>
          <w:numId w:val="2"/>
        </w:numPr>
        <w:tabs>
          <w:tab w:pos="370" w:val="left" w:leader="none"/>
        </w:tabs>
        <w:spacing w:line="240" w:lineRule="auto" w:before="1" w:after="0"/>
        <w:ind w:left="370" w:right="0" w:hanging="151"/>
        <w:jc w:val="both"/>
        <w:rPr>
          <w:i/>
          <w:sz w:val="20"/>
        </w:rPr>
      </w:pPr>
      <w:r>
        <w:rPr>
          <w:i/>
          <w:color w:val="1F252B"/>
          <w:sz w:val="20"/>
        </w:rPr>
        <w:t>No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new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data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were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created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or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analysed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in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this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study.</w:t>
      </w:r>
      <w:r>
        <w:rPr>
          <w:i/>
          <w:color w:val="1F252B"/>
          <w:spacing w:val="5"/>
          <w:sz w:val="20"/>
        </w:rPr>
        <w:t> </w:t>
      </w:r>
      <w:r>
        <w:rPr>
          <w:i/>
          <w:color w:val="1F252B"/>
          <w:sz w:val="20"/>
        </w:rPr>
        <w:t>Data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sharing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is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therefore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not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pacing w:val="-2"/>
          <w:sz w:val="20"/>
        </w:rPr>
        <w:t>applicable.</w:t>
      </w:r>
    </w:p>
    <w:p>
      <w:pPr>
        <w:spacing w:line="259" w:lineRule="auto" w:before="19"/>
        <w:ind w:left="85" w:right="58" w:hanging="7"/>
        <w:jc w:val="both"/>
        <w:rPr>
          <w:i/>
          <w:sz w:val="20"/>
        </w:rPr>
      </w:pPr>
      <w:r>
        <w:rPr>
          <w:i/>
          <w:color w:val="1F252B"/>
          <w:spacing w:val="-2"/>
          <w:sz w:val="20"/>
        </w:rPr>
        <w:t>A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general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statement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such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as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“data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are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available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upon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request”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should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not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be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used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without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identifying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the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r</w:t>
      </w:r>
      <w:r>
        <w:rPr>
          <w:i/>
          <w:color w:val="1F252B"/>
          <w:spacing w:val="-2"/>
          <w:sz w:val="20"/>
        </w:rPr>
        <w:t>esponsible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contact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and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explaining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any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applicable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access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conditions.</w:t>
      </w:r>
      <w:r>
        <w:rPr>
          <w:i/>
          <w:color w:val="1F252B"/>
          <w:spacing w:val="5"/>
          <w:sz w:val="20"/>
        </w:rPr>
        <w:t> </w:t>
      </w:r>
      <w:r>
        <w:rPr>
          <w:i/>
          <w:color w:val="1F252B"/>
          <w:sz w:val="20"/>
        </w:rPr>
        <w:t>Authors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must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not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claim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that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data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are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available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when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legal</w:t>
      </w:r>
      <w:r>
        <w:rPr>
          <w:i/>
          <w:color w:val="1F252B"/>
          <w:sz w:val="20"/>
        </w:rPr>
        <w:t>,</w:t>
      </w:r>
      <w:r>
        <w:rPr>
          <w:i/>
          <w:color w:val="1F252B"/>
          <w:sz w:val="20"/>
        </w:rPr>
        <w:t> ethical, technical, or contractual restrictions prevent their release.</w:t>
      </w:r>
    </w:p>
    <w:p>
      <w:pPr>
        <w:spacing w:after="0" w:line="259" w:lineRule="auto"/>
        <w:jc w:val="both"/>
        <w:rPr>
          <w:i/>
          <w:sz w:val="20"/>
        </w:rPr>
        <w:sectPr>
          <w:pgSz w:w="11910" w:h="16840"/>
          <w:pgMar w:header="601" w:footer="477" w:top="880" w:bottom="660" w:left="1275" w:right="1275"/>
        </w:sectPr>
      </w:pPr>
    </w:p>
    <w:p>
      <w:pPr>
        <w:spacing w:before="154"/>
        <w:ind w:left="85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color w:val="123149"/>
          <w:w w:val="105"/>
          <w:sz w:val="18"/>
        </w:rPr>
        <w:t>Ethics</w:t>
      </w:r>
      <w:r>
        <w:rPr>
          <w:rFonts w:ascii="Arial"/>
          <w:b/>
          <w:color w:val="123149"/>
          <w:spacing w:val="-10"/>
          <w:w w:val="105"/>
          <w:sz w:val="18"/>
        </w:rPr>
        <w:t> </w:t>
      </w:r>
      <w:r>
        <w:rPr>
          <w:rFonts w:ascii="Arial"/>
          <w:b/>
          <w:color w:val="123149"/>
          <w:w w:val="105"/>
          <w:sz w:val="18"/>
        </w:rPr>
        <w:t>approval</w:t>
      </w:r>
      <w:r>
        <w:rPr>
          <w:rFonts w:ascii="Arial"/>
          <w:b/>
          <w:color w:val="123149"/>
          <w:spacing w:val="-9"/>
          <w:w w:val="105"/>
          <w:sz w:val="18"/>
        </w:rPr>
        <w:t> </w:t>
      </w:r>
      <w:r>
        <w:rPr>
          <w:rFonts w:ascii="Arial"/>
          <w:b/>
          <w:color w:val="123149"/>
          <w:w w:val="105"/>
          <w:sz w:val="18"/>
        </w:rPr>
        <w:t>and</w:t>
      </w:r>
      <w:r>
        <w:rPr>
          <w:rFonts w:ascii="Arial"/>
          <w:b/>
          <w:color w:val="123149"/>
          <w:spacing w:val="-9"/>
          <w:w w:val="105"/>
          <w:sz w:val="18"/>
        </w:rPr>
        <w:t> </w:t>
      </w:r>
      <w:r>
        <w:rPr>
          <w:rFonts w:ascii="Arial"/>
          <w:b/>
          <w:color w:val="123149"/>
          <w:w w:val="105"/>
          <w:sz w:val="18"/>
        </w:rPr>
        <w:t>informed</w:t>
      </w:r>
      <w:r>
        <w:rPr>
          <w:rFonts w:ascii="Arial"/>
          <w:b/>
          <w:color w:val="123149"/>
          <w:spacing w:val="-10"/>
          <w:w w:val="105"/>
          <w:sz w:val="18"/>
        </w:rPr>
        <w:t> </w:t>
      </w:r>
      <w:r>
        <w:rPr>
          <w:rFonts w:ascii="Arial"/>
          <w:b/>
          <w:color w:val="123149"/>
          <w:spacing w:val="-2"/>
          <w:w w:val="105"/>
          <w:sz w:val="18"/>
        </w:rPr>
        <w:t>consent</w:t>
      </w:r>
    </w:p>
    <w:p>
      <w:pPr>
        <w:pStyle w:val="BodyText"/>
        <w:spacing w:line="273" w:lineRule="auto" w:before="89"/>
        <w:ind w:left="85" w:right="51"/>
        <w:jc w:val="both"/>
      </w:pPr>
      <w:r>
        <w:rPr>
          <w:color w:val="1F252B"/>
        </w:rPr>
        <w:t>Replace this instruction with all ethics and consent statements applicable to the study.</w:t>
      </w:r>
      <w:r>
        <w:rPr>
          <w:color w:val="1F252B"/>
          <w:spacing w:val="40"/>
        </w:rPr>
        <w:t> </w:t>
      </w:r>
      <w:r>
        <w:rPr>
          <w:color w:val="1F252B"/>
        </w:rPr>
        <w:t>Research involving human par</w:t>
      </w:r>
      <w:r>
        <w:rPr>
          <w:color w:val="1F252B"/>
        </w:rPr>
        <w:softHyphen/>
      </w:r>
      <w:r>
        <w:rPr>
          <w:color w:val="1F252B"/>
        </w:rPr>
        <w:t>ticipants, identifiable personal data, confidential case files, administrative justice data, vulnerable populations, cover</w:t>
      </w:r>
      <w:r>
        <w:rPr>
          <w:color w:val="1F252B"/>
        </w:rPr>
        <w:t>t</w:t>
      </w:r>
      <w:r>
        <w:rPr>
          <w:color w:val="1F252B"/>
        </w:rPr>
        <w:t> observation, or activities subject to institutional or legal oversight must have the necessary approval or authorization be</w:t>
      </w:r>
      <w:r>
        <w:rPr>
          <w:color w:val="1F252B"/>
        </w:rPr>
        <w:softHyphen/>
      </w:r>
      <w:r>
        <w:rPr>
          <w:color w:val="1F252B"/>
        </w:rPr>
        <w:t>fore the research begins.</w:t>
      </w:r>
      <w:r>
        <w:rPr>
          <w:color w:val="1F252B"/>
          <w:spacing w:val="40"/>
        </w:rPr>
        <w:t> </w:t>
      </w:r>
      <w:r>
        <w:rPr>
          <w:color w:val="1F252B"/>
        </w:rPr>
        <w:t>Authors must explain safeguards for voluntariness, privacy, confidentiality, data security, </w:t>
      </w:r>
      <w:r>
        <w:rPr>
          <w:color w:val="1F252B"/>
        </w:rPr>
        <w:t>and</w:t>
      </w:r>
      <w:r>
        <w:rPr>
          <w:color w:val="1F252B"/>
        </w:rPr>
        <w:t> the prevention of re-identification or harm.</w:t>
      </w:r>
    </w:p>
    <w:p>
      <w:pPr>
        <w:spacing w:line="259" w:lineRule="auto" w:before="0"/>
        <w:ind w:left="85" w:right="58" w:hanging="9"/>
        <w:jc w:val="both"/>
        <w:rPr>
          <w:i/>
          <w:sz w:val="20"/>
        </w:rPr>
      </w:pPr>
      <w:r>
        <w:rPr>
          <w:i/>
          <w:color w:val="1F252B"/>
          <w:spacing w:val="-2"/>
          <w:sz w:val="20"/>
        </w:rPr>
        <w:t>Where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formal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pacing w:val="-2"/>
          <w:sz w:val="20"/>
        </w:rPr>
        <w:t>approval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was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pacing w:val="-2"/>
          <w:sz w:val="20"/>
        </w:rPr>
        <w:t>obtained,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provide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pacing w:val="-2"/>
          <w:sz w:val="20"/>
        </w:rPr>
        <w:t>the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full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pacing w:val="-2"/>
          <w:sz w:val="20"/>
        </w:rPr>
        <w:t>name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of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pacing w:val="-2"/>
          <w:sz w:val="20"/>
        </w:rPr>
        <w:t>the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approving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pacing w:val="-2"/>
          <w:sz w:val="20"/>
        </w:rPr>
        <w:t>ethics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committee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pacing w:val="-2"/>
          <w:sz w:val="20"/>
        </w:rPr>
        <w:t>or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competent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pacing w:val="-2"/>
          <w:sz w:val="20"/>
        </w:rPr>
        <w:t>ins</w:t>
      </w:r>
      <w:r>
        <w:rPr>
          <w:i/>
          <w:color w:val="1F252B"/>
          <w:spacing w:val="-2"/>
          <w:sz w:val="20"/>
        </w:rPr>
        <w:t>titution,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the approval or protocol number, and the approval date where available:</w:t>
      </w:r>
    </w:p>
    <w:p>
      <w:pPr>
        <w:spacing w:line="259" w:lineRule="auto" w:before="192"/>
        <w:ind w:left="583" w:right="184" w:firstLine="0"/>
        <w:jc w:val="left"/>
        <w:rPr>
          <w:i/>
          <w:sz w:val="20"/>
        </w:rPr>
      </w:pPr>
      <w:r>
        <w:rPr>
          <w:b/>
          <w:i/>
          <w:color w:val="1F252B"/>
          <w:sz w:val="19"/>
        </w:rPr>
        <w:t>Ethics approval:</w:t>
      </w:r>
      <w:r>
        <w:rPr>
          <w:b/>
          <w:i/>
          <w:color w:val="1F252B"/>
          <w:spacing w:val="40"/>
          <w:sz w:val="19"/>
        </w:rPr>
        <w:t> </w:t>
      </w:r>
      <w:r>
        <w:rPr>
          <w:i/>
          <w:color w:val="1F252B"/>
          <w:sz w:val="20"/>
        </w:rPr>
        <w:t>The study was approved by [full name of ethics committee or institution], approv</w:t>
      </w:r>
      <w:r>
        <w:rPr>
          <w:i/>
          <w:color w:val="1F252B"/>
          <w:sz w:val="20"/>
        </w:rPr>
        <w:t>al</w:t>
      </w:r>
      <w:r>
        <w:rPr>
          <w:i/>
          <w:color w:val="1F252B"/>
          <w:sz w:val="20"/>
        </w:rPr>
        <w:t> number [number], dated [day month year].</w:t>
      </w:r>
    </w:p>
    <w:p>
      <w:pPr>
        <w:spacing w:before="200"/>
        <w:ind w:left="77" w:right="0" w:firstLine="0"/>
        <w:jc w:val="left"/>
        <w:rPr>
          <w:i/>
          <w:sz w:val="20"/>
        </w:rPr>
      </w:pPr>
      <w:r>
        <w:rPr>
          <w:i/>
          <w:color w:val="1F252B"/>
          <w:sz w:val="20"/>
        </w:rPr>
        <w:t>Where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formal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approval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was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not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required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under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the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applicable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institutional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and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national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rules,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pacing w:val="-4"/>
          <w:sz w:val="20"/>
        </w:rPr>
        <w:t>use:</w:t>
      </w:r>
    </w:p>
    <w:p>
      <w:pPr>
        <w:spacing w:line="259" w:lineRule="auto" w:before="219"/>
        <w:ind w:left="583" w:right="379" w:firstLine="0"/>
        <w:jc w:val="left"/>
        <w:rPr>
          <w:i/>
          <w:sz w:val="20"/>
        </w:rPr>
      </w:pPr>
      <w:r>
        <w:rPr>
          <w:b/>
          <w:i/>
          <w:color w:val="1F252B"/>
          <w:spacing w:val="-2"/>
          <w:sz w:val="19"/>
        </w:rPr>
        <w:t>Ethics</w:t>
      </w:r>
      <w:r>
        <w:rPr>
          <w:b/>
          <w:i/>
          <w:color w:val="1F252B"/>
          <w:spacing w:val="-9"/>
          <w:sz w:val="19"/>
        </w:rPr>
        <w:t> </w:t>
      </w:r>
      <w:r>
        <w:rPr>
          <w:b/>
          <w:i/>
          <w:color w:val="1F252B"/>
          <w:spacing w:val="-2"/>
          <w:sz w:val="19"/>
        </w:rPr>
        <w:t>approval:</w:t>
      </w:r>
      <w:r>
        <w:rPr>
          <w:b/>
          <w:i/>
          <w:color w:val="1F252B"/>
          <w:spacing w:val="18"/>
          <w:sz w:val="19"/>
        </w:rPr>
        <w:t> </w:t>
      </w:r>
      <w:r>
        <w:rPr>
          <w:i/>
          <w:color w:val="1F252B"/>
          <w:spacing w:val="-2"/>
          <w:sz w:val="20"/>
        </w:rPr>
        <w:t>Formal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ethics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approval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was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not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required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for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this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study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under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the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applicable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ins</w:t>
      </w:r>
      <w:r>
        <w:rPr>
          <w:i/>
          <w:color w:val="1F252B"/>
          <w:spacing w:val="-2"/>
          <w:sz w:val="20"/>
        </w:rPr>
        <w:t>titutional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and national regulations.</w:t>
      </w:r>
    </w:p>
    <w:p>
      <w:pPr>
        <w:spacing w:line="259" w:lineRule="auto" w:before="200"/>
        <w:ind w:left="85" w:right="50" w:firstLine="0"/>
        <w:jc w:val="both"/>
        <w:rPr>
          <w:i/>
          <w:sz w:val="20"/>
        </w:rPr>
      </w:pPr>
      <w:r>
        <w:rPr>
          <w:i/>
          <w:color w:val="1F252B"/>
          <w:sz w:val="20"/>
        </w:rPr>
        <w:t>For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theoretical, doctrinal, historical, or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other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research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that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did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not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involve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human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participants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or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identifiable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per</w:t>
      </w:r>
      <w:r>
        <w:rPr>
          <w:i/>
          <w:color w:val="1F252B"/>
          <w:sz w:val="20"/>
        </w:rPr>
        <w:softHyphen/>
      </w:r>
      <w:r>
        <w:rPr>
          <w:i/>
          <w:color w:val="1F252B"/>
          <w:sz w:val="20"/>
        </w:rPr>
        <w:t>sonal data, use:</w:t>
      </w:r>
    </w:p>
    <w:p>
      <w:pPr>
        <w:spacing w:line="259" w:lineRule="auto" w:before="201"/>
        <w:ind w:left="583" w:right="0" w:firstLine="0"/>
        <w:jc w:val="left"/>
        <w:rPr>
          <w:i/>
          <w:sz w:val="20"/>
        </w:rPr>
      </w:pPr>
      <w:r>
        <w:rPr>
          <w:b/>
          <w:i/>
          <w:color w:val="1F252B"/>
          <w:sz w:val="19"/>
        </w:rPr>
        <w:t>Ethics</w:t>
      </w:r>
      <w:r>
        <w:rPr>
          <w:b/>
          <w:i/>
          <w:color w:val="1F252B"/>
          <w:spacing w:val="-11"/>
          <w:sz w:val="19"/>
        </w:rPr>
        <w:t> </w:t>
      </w:r>
      <w:r>
        <w:rPr>
          <w:b/>
          <w:i/>
          <w:color w:val="1F252B"/>
          <w:sz w:val="19"/>
        </w:rPr>
        <w:t>approval</w:t>
      </w:r>
      <w:r>
        <w:rPr>
          <w:b/>
          <w:i/>
          <w:color w:val="1F252B"/>
          <w:spacing w:val="-11"/>
          <w:sz w:val="19"/>
        </w:rPr>
        <w:t> </w:t>
      </w:r>
      <w:r>
        <w:rPr>
          <w:b/>
          <w:i/>
          <w:color w:val="1F252B"/>
          <w:sz w:val="19"/>
        </w:rPr>
        <w:t>and</w:t>
      </w:r>
      <w:r>
        <w:rPr>
          <w:b/>
          <w:i/>
          <w:color w:val="1F252B"/>
          <w:spacing w:val="-11"/>
          <w:sz w:val="19"/>
        </w:rPr>
        <w:t> </w:t>
      </w:r>
      <w:r>
        <w:rPr>
          <w:b/>
          <w:i/>
          <w:color w:val="1F252B"/>
          <w:sz w:val="19"/>
        </w:rPr>
        <w:t>informed</w:t>
      </w:r>
      <w:r>
        <w:rPr>
          <w:b/>
          <w:i/>
          <w:color w:val="1F252B"/>
          <w:spacing w:val="-11"/>
          <w:sz w:val="19"/>
        </w:rPr>
        <w:t> </w:t>
      </w:r>
      <w:r>
        <w:rPr>
          <w:b/>
          <w:i/>
          <w:color w:val="1F252B"/>
          <w:sz w:val="19"/>
        </w:rPr>
        <w:t>consent:</w:t>
      </w:r>
      <w:r>
        <w:rPr>
          <w:b/>
          <w:i/>
          <w:color w:val="1F252B"/>
          <w:spacing w:val="8"/>
          <w:sz w:val="19"/>
        </w:rPr>
        <w:t> </w:t>
      </w:r>
      <w:r>
        <w:rPr>
          <w:i/>
          <w:color w:val="1F252B"/>
          <w:sz w:val="20"/>
        </w:rPr>
        <w:t>Not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applicable.</w:t>
      </w:r>
      <w:r>
        <w:rPr>
          <w:i/>
          <w:color w:val="1F252B"/>
          <w:spacing w:val="6"/>
          <w:sz w:val="20"/>
        </w:rPr>
        <w:t> </w:t>
      </w:r>
      <w:r>
        <w:rPr>
          <w:i/>
          <w:color w:val="1F252B"/>
          <w:sz w:val="20"/>
        </w:rPr>
        <w:t>This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study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did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not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involve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human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participants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or</w:t>
      </w:r>
      <w:r>
        <w:rPr>
          <w:i/>
          <w:color w:val="1F252B"/>
          <w:sz w:val="20"/>
        </w:rPr>
        <w:t> identifiable personal data.</w:t>
      </w:r>
    </w:p>
    <w:p>
      <w:pPr>
        <w:spacing w:before="201"/>
        <w:ind w:left="85" w:right="0" w:firstLine="0"/>
        <w:jc w:val="left"/>
        <w:rPr>
          <w:i/>
          <w:sz w:val="20"/>
        </w:rPr>
      </w:pPr>
      <w:r>
        <w:rPr>
          <w:i/>
          <w:color w:val="1F252B"/>
          <w:sz w:val="20"/>
        </w:rPr>
        <w:t>For</w:t>
      </w:r>
      <w:r>
        <w:rPr>
          <w:i/>
          <w:color w:val="1F252B"/>
          <w:spacing w:val="-13"/>
          <w:sz w:val="20"/>
        </w:rPr>
        <w:t> </w:t>
      </w:r>
      <w:r>
        <w:rPr>
          <w:i/>
          <w:color w:val="1F252B"/>
          <w:sz w:val="20"/>
        </w:rPr>
        <w:t>research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involving</w:t>
      </w:r>
      <w:r>
        <w:rPr>
          <w:i/>
          <w:color w:val="1F252B"/>
          <w:spacing w:val="-13"/>
          <w:sz w:val="20"/>
        </w:rPr>
        <w:t> </w:t>
      </w:r>
      <w:r>
        <w:rPr>
          <w:i/>
          <w:color w:val="1F252B"/>
          <w:sz w:val="20"/>
        </w:rPr>
        <w:t>human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participants,</w:t>
      </w:r>
      <w:r>
        <w:rPr>
          <w:i/>
          <w:color w:val="1F252B"/>
          <w:spacing w:val="-13"/>
          <w:sz w:val="20"/>
        </w:rPr>
        <w:t> </w:t>
      </w:r>
      <w:r>
        <w:rPr>
          <w:i/>
          <w:color w:val="1F252B"/>
          <w:sz w:val="20"/>
        </w:rPr>
        <w:t>include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the</w:t>
      </w:r>
      <w:r>
        <w:rPr>
          <w:i/>
          <w:color w:val="1F252B"/>
          <w:spacing w:val="-13"/>
          <w:sz w:val="20"/>
        </w:rPr>
        <w:t> </w:t>
      </w:r>
      <w:r>
        <w:rPr>
          <w:i/>
          <w:color w:val="1F252B"/>
          <w:sz w:val="20"/>
        </w:rPr>
        <w:t>applicable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pacing w:val="-2"/>
          <w:sz w:val="20"/>
        </w:rPr>
        <w:t>statements:</w:t>
      </w:r>
    </w:p>
    <w:p>
      <w:pPr>
        <w:spacing w:line="259" w:lineRule="auto" w:before="218"/>
        <w:ind w:left="583" w:right="548" w:firstLine="0"/>
        <w:jc w:val="left"/>
        <w:rPr>
          <w:i/>
          <w:sz w:val="20"/>
        </w:rPr>
      </w:pPr>
      <w:r>
        <w:rPr>
          <w:b/>
          <w:i/>
          <w:color w:val="1F252B"/>
          <w:sz w:val="19"/>
        </w:rPr>
        <w:t>Consent</w:t>
      </w:r>
      <w:r>
        <w:rPr>
          <w:b/>
          <w:i/>
          <w:color w:val="1F252B"/>
          <w:spacing w:val="-7"/>
          <w:sz w:val="19"/>
        </w:rPr>
        <w:t> </w:t>
      </w:r>
      <w:r>
        <w:rPr>
          <w:b/>
          <w:i/>
          <w:color w:val="1F252B"/>
          <w:sz w:val="19"/>
        </w:rPr>
        <w:t>to</w:t>
      </w:r>
      <w:r>
        <w:rPr>
          <w:b/>
          <w:i/>
          <w:color w:val="1F252B"/>
          <w:spacing w:val="-7"/>
          <w:sz w:val="19"/>
        </w:rPr>
        <w:t> </w:t>
      </w:r>
      <w:r>
        <w:rPr>
          <w:b/>
          <w:i/>
          <w:color w:val="1F252B"/>
          <w:sz w:val="19"/>
        </w:rPr>
        <w:t>participate:</w:t>
      </w:r>
      <w:r>
        <w:rPr>
          <w:b/>
          <w:i/>
          <w:color w:val="1F252B"/>
          <w:spacing w:val="9"/>
          <w:sz w:val="19"/>
        </w:rPr>
        <w:t> </w:t>
      </w:r>
      <w:r>
        <w:rPr>
          <w:i/>
          <w:color w:val="1F252B"/>
          <w:sz w:val="20"/>
        </w:rPr>
        <w:t>Voluntary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informed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consent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was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obtained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from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all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participants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before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their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par</w:t>
      </w:r>
      <w:r>
        <w:rPr>
          <w:i/>
          <w:color w:val="1F252B"/>
          <w:sz w:val="20"/>
        </w:rPr>
        <w:softHyphen/>
      </w:r>
      <w:r>
        <w:rPr>
          <w:i/>
          <w:color w:val="1F252B"/>
          <w:sz w:val="20"/>
        </w:rPr>
        <w:t>ticipation in the study.</w:t>
      </w:r>
    </w:p>
    <w:p>
      <w:pPr>
        <w:spacing w:line="259" w:lineRule="auto" w:before="201"/>
        <w:ind w:left="583" w:right="548" w:firstLine="0"/>
        <w:jc w:val="left"/>
        <w:rPr>
          <w:i/>
          <w:sz w:val="20"/>
        </w:rPr>
      </w:pPr>
      <w:r>
        <w:rPr>
          <w:b/>
          <w:i/>
          <w:color w:val="1F252B"/>
          <w:sz w:val="19"/>
        </w:rPr>
        <w:t>Consent</w:t>
      </w:r>
      <w:r>
        <w:rPr>
          <w:b/>
          <w:i/>
          <w:color w:val="1F252B"/>
          <w:spacing w:val="-4"/>
          <w:sz w:val="19"/>
        </w:rPr>
        <w:t> </w:t>
      </w:r>
      <w:r>
        <w:rPr>
          <w:b/>
          <w:i/>
          <w:color w:val="1F252B"/>
          <w:sz w:val="19"/>
        </w:rPr>
        <w:t>for</w:t>
      </w:r>
      <w:r>
        <w:rPr>
          <w:b/>
          <w:i/>
          <w:color w:val="1F252B"/>
          <w:spacing w:val="-4"/>
          <w:sz w:val="19"/>
        </w:rPr>
        <w:t> </w:t>
      </w:r>
      <w:r>
        <w:rPr>
          <w:b/>
          <w:i/>
          <w:color w:val="1F252B"/>
          <w:sz w:val="19"/>
        </w:rPr>
        <w:t>publication:</w:t>
      </w:r>
      <w:r>
        <w:rPr>
          <w:b/>
          <w:i/>
          <w:color w:val="1F252B"/>
          <w:spacing w:val="14"/>
          <w:sz w:val="19"/>
        </w:rPr>
        <w:t> </w:t>
      </w:r>
      <w:r>
        <w:rPr>
          <w:i/>
          <w:color w:val="1F252B"/>
          <w:sz w:val="20"/>
        </w:rPr>
        <w:t>The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participants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provided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informed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consent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for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the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publication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of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their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identi</w:t>
      </w:r>
      <w:r>
        <w:rPr>
          <w:i/>
          <w:color w:val="1F252B"/>
          <w:sz w:val="20"/>
        </w:rPr>
        <w:softHyphen/>
      </w:r>
      <w:r>
        <w:rPr>
          <w:i/>
          <w:color w:val="1F252B"/>
          <w:sz w:val="20"/>
        </w:rPr>
        <w:t>fiable information and/or images.</w:t>
      </w:r>
    </w:p>
    <w:p>
      <w:pPr>
        <w:spacing w:before="200"/>
        <w:ind w:left="85" w:right="0" w:firstLine="0"/>
        <w:jc w:val="left"/>
        <w:rPr>
          <w:i/>
          <w:sz w:val="20"/>
        </w:rPr>
      </w:pPr>
      <w:r>
        <w:rPr>
          <w:i/>
          <w:color w:val="1F252B"/>
          <w:sz w:val="20"/>
        </w:rPr>
        <w:t>If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the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manuscript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does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not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contain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identifiable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participant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information,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pacing w:val="-4"/>
          <w:sz w:val="20"/>
        </w:rPr>
        <w:t>use:</w:t>
      </w:r>
    </w:p>
    <w:p>
      <w:pPr>
        <w:spacing w:before="219"/>
        <w:ind w:left="583" w:right="0" w:firstLine="0"/>
        <w:jc w:val="left"/>
        <w:rPr>
          <w:i/>
          <w:sz w:val="20"/>
        </w:rPr>
      </w:pPr>
      <w:r>
        <w:rPr>
          <w:b/>
          <w:i/>
          <w:color w:val="1F252B"/>
          <w:sz w:val="19"/>
        </w:rPr>
        <w:t>Consent</w:t>
      </w:r>
      <w:r>
        <w:rPr>
          <w:b/>
          <w:i/>
          <w:color w:val="1F252B"/>
          <w:spacing w:val="-4"/>
          <w:sz w:val="19"/>
        </w:rPr>
        <w:t> </w:t>
      </w:r>
      <w:r>
        <w:rPr>
          <w:b/>
          <w:i/>
          <w:color w:val="1F252B"/>
          <w:sz w:val="19"/>
        </w:rPr>
        <w:t>for</w:t>
      </w:r>
      <w:r>
        <w:rPr>
          <w:b/>
          <w:i/>
          <w:color w:val="1F252B"/>
          <w:spacing w:val="-4"/>
          <w:sz w:val="19"/>
        </w:rPr>
        <w:t> </w:t>
      </w:r>
      <w:r>
        <w:rPr>
          <w:b/>
          <w:i/>
          <w:color w:val="1F252B"/>
          <w:sz w:val="19"/>
        </w:rPr>
        <w:t>publication:</w:t>
      </w:r>
      <w:r>
        <w:rPr>
          <w:b/>
          <w:i/>
          <w:color w:val="1F252B"/>
          <w:spacing w:val="13"/>
          <w:sz w:val="19"/>
        </w:rPr>
        <w:t> </w:t>
      </w:r>
      <w:r>
        <w:rPr>
          <w:i/>
          <w:color w:val="1F252B"/>
          <w:sz w:val="20"/>
        </w:rPr>
        <w:t>Not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pacing w:val="-2"/>
          <w:sz w:val="20"/>
        </w:rPr>
        <w:t>applicable.</w:t>
      </w:r>
    </w:p>
    <w:p>
      <w:pPr>
        <w:pStyle w:val="BodyText"/>
        <w:spacing w:before="9"/>
        <w:rPr>
          <w:i/>
        </w:rPr>
      </w:pPr>
    </w:p>
    <w:p>
      <w:pPr>
        <w:pStyle w:val="BodyText"/>
        <w:ind w:left="295"/>
      </w:pPr>
      <w:r>
        <w:rPr>
          <w:color w:val="1F252B"/>
        </w:rPr>
        <w:t>Authors</w:t>
      </w:r>
      <w:r>
        <w:rPr>
          <w:color w:val="1F252B"/>
          <w:spacing w:val="3"/>
        </w:rPr>
        <w:t> </w:t>
      </w:r>
      <w:r>
        <w:rPr>
          <w:color w:val="1F252B"/>
        </w:rPr>
        <w:t>must</w:t>
      </w:r>
      <w:r>
        <w:rPr>
          <w:color w:val="1F252B"/>
          <w:spacing w:val="6"/>
        </w:rPr>
        <w:t> </w:t>
      </w:r>
      <w:r>
        <w:rPr>
          <w:color w:val="1F252B"/>
        </w:rPr>
        <w:t>not</w:t>
      </w:r>
      <w:r>
        <w:rPr>
          <w:color w:val="1F252B"/>
          <w:spacing w:val="7"/>
        </w:rPr>
        <w:t> </w:t>
      </w:r>
      <w:r>
        <w:rPr>
          <w:color w:val="1F252B"/>
        </w:rPr>
        <w:t>use</w:t>
      </w:r>
      <w:r>
        <w:rPr>
          <w:color w:val="1F252B"/>
          <w:spacing w:val="7"/>
        </w:rPr>
        <w:t> </w:t>
      </w:r>
      <w:r>
        <w:rPr>
          <w:color w:val="1F252B"/>
        </w:rPr>
        <w:t>a</w:t>
      </w:r>
      <w:r>
        <w:rPr>
          <w:color w:val="1F252B"/>
          <w:spacing w:val="6"/>
        </w:rPr>
        <w:t> </w:t>
      </w:r>
      <w:r>
        <w:rPr>
          <w:color w:val="1F252B"/>
        </w:rPr>
        <w:t>“Not</w:t>
      </w:r>
      <w:r>
        <w:rPr>
          <w:color w:val="1F252B"/>
          <w:spacing w:val="6"/>
        </w:rPr>
        <w:t> </w:t>
      </w:r>
      <w:r>
        <w:rPr>
          <w:color w:val="1F252B"/>
        </w:rPr>
        <w:t>applicable”</w:t>
      </w:r>
      <w:r>
        <w:rPr>
          <w:color w:val="1F252B"/>
          <w:spacing w:val="7"/>
        </w:rPr>
        <w:t> </w:t>
      </w:r>
      <w:r>
        <w:rPr>
          <w:color w:val="1F252B"/>
        </w:rPr>
        <w:t>statement</w:t>
      </w:r>
      <w:r>
        <w:rPr>
          <w:color w:val="1F252B"/>
          <w:spacing w:val="6"/>
        </w:rPr>
        <w:t> </w:t>
      </w:r>
      <w:r>
        <w:rPr>
          <w:color w:val="1F252B"/>
        </w:rPr>
        <w:t>where</w:t>
      </w:r>
      <w:r>
        <w:rPr>
          <w:color w:val="1F252B"/>
          <w:spacing w:val="5"/>
        </w:rPr>
        <w:t> </w:t>
      </w:r>
      <w:r>
        <w:rPr>
          <w:color w:val="1F252B"/>
        </w:rPr>
        <w:t>approval</w:t>
      </w:r>
      <w:r>
        <w:rPr>
          <w:color w:val="1F252B"/>
          <w:spacing w:val="6"/>
        </w:rPr>
        <w:t> </w:t>
      </w:r>
      <w:r>
        <w:rPr>
          <w:color w:val="1F252B"/>
        </w:rPr>
        <w:t>or</w:t>
      </w:r>
      <w:r>
        <w:rPr>
          <w:color w:val="1F252B"/>
          <w:spacing w:val="7"/>
        </w:rPr>
        <w:t> </w:t>
      </w:r>
      <w:r>
        <w:rPr>
          <w:color w:val="1F252B"/>
        </w:rPr>
        <w:t>consent</w:t>
      </w:r>
      <w:r>
        <w:rPr>
          <w:color w:val="1F252B"/>
          <w:spacing w:val="7"/>
        </w:rPr>
        <w:t> </w:t>
      </w:r>
      <w:r>
        <w:rPr>
          <w:color w:val="1F252B"/>
        </w:rPr>
        <w:t>was</w:t>
      </w:r>
      <w:r>
        <w:rPr>
          <w:color w:val="1F252B"/>
          <w:spacing w:val="6"/>
        </w:rPr>
        <w:t> </w:t>
      </w:r>
      <w:r>
        <w:rPr>
          <w:color w:val="1F252B"/>
        </w:rPr>
        <w:t>legally</w:t>
      </w:r>
      <w:r>
        <w:rPr>
          <w:color w:val="1F252B"/>
          <w:spacing w:val="6"/>
        </w:rPr>
        <w:t> </w:t>
      </w:r>
      <w:r>
        <w:rPr>
          <w:color w:val="1F252B"/>
        </w:rPr>
        <w:t>or</w:t>
      </w:r>
      <w:r>
        <w:rPr>
          <w:color w:val="1F252B"/>
          <w:spacing w:val="7"/>
        </w:rPr>
        <w:t> </w:t>
      </w:r>
      <w:r>
        <w:rPr>
          <w:color w:val="1F252B"/>
        </w:rPr>
        <w:t>institutionally</w:t>
      </w:r>
      <w:r>
        <w:rPr>
          <w:color w:val="1F252B"/>
          <w:spacing w:val="6"/>
        </w:rPr>
        <w:t> </w:t>
      </w:r>
      <w:r>
        <w:rPr>
          <w:color w:val="1F252B"/>
          <w:spacing w:val="-2"/>
        </w:rPr>
        <w:t>required.</w:t>
      </w:r>
    </w:p>
    <w:p>
      <w:pPr>
        <w:pStyle w:val="BodyText"/>
        <w:spacing w:before="30"/>
        <w:ind w:left="85"/>
      </w:pPr>
      <w:r>
        <w:rPr>
          <w:color w:val="1F252B"/>
        </w:rPr>
        <w:t>Evidence</w:t>
      </w:r>
      <w:r>
        <w:rPr>
          <w:color w:val="1F252B"/>
          <w:spacing w:val="-5"/>
        </w:rPr>
        <w:t> </w:t>
      </w:r>
      <w:r>
        <w:rPr>
          <w:color w:val="1F252B"/>
        </w:rPr>
        <w:t>of</w:t>
      </w:r>
      <w:r>
        <w:rPr>
          <w:color w:val="1F252B"/>
          <w:spacing w:val="-2"/>
        </w:rPr>
        <w:t> </w:t>
      </w:r>
      <w:r>
        <w:rPr>
          <w:color w:val="1F252B"/>
        </w:rPr>
        <w:t>approval</w:t>
      </w:r>
      <w:r>
        <w:rPr>
          <w:color w:val="1F252B"/>
          <w:spacing w:val="-3"/>
        </w:rPr>
        <w:t> </w:t>
      </w:r>
      <w:r>
        <w:rPr>
          <w:color w:val="1F252B"/>
        </w:rPr>
        <w:t>or</w:t>
      </w:r>
      <w:r>
        <w:rPr>
          <w:color w:val="1F252B"/>
          <w:spacing w:val="-2"/>
        </w:rPr>
        <w:t> </w:t>
      </w:r>
      <w:r>
        <w:rPr>
          <w:color w:val="1F252B"/>
        </w:rPr>
        <w:t>consent</w:t>
      </w:r>
      <w:r>
        <w:rPr>
          <w:color w:val="1F252B"/>
          <w:spacing w:val="-2"/>
        </w:rPr>
        <w:t> </w:t>
      </w:r>
      <w:r>
        <w:rPr>
          <w:color w:val="1F252B"/>
        </w:rPr>
        <w:t>may</w:t>
      </w:r>
      <w:r>
        <w:rPr>
          <w:color w:val="1F252B"/>
          <w:spacing w:val="-3"/>
        </w:rPr>
        <w:t> </w:t>
      </w:r>
      <w:r>
        <w:rPr>
          <w:color w:val="1F252B"/>
        </w:rPr>
        <w:t>be</w:t>
      </w:r>
      <w:r>
        <w:rPr>
          <w:color w:val="1F252B"/>
          <w:spacing w:val="-2"/>
        </w:rPr>
        <w:t> </w:t>
      </w:r>
      <w:r>
        <w:rPr>
          <w:color w:val="1F252B"/>
        </w:rPr>
        <w:t>requested</w:t>
      </w:r>
      <w:r>
        <w:rPr>
          <w:color w:val="1F252B"/>
          <w:spacing w:val="-2"/>
        </w:rPr>
        <w:t> </w:t>
      </w:r>
      <w:r>
        <w:rPr>
          <w:color w:val="1F252B"/>
        </w:rPr>
        <w:t>by</w:t>
      </w:r>
      <w:r>
        <w:rPr>
          <w:color w:val="1F252B"/>
          <w:spacing w:val="-3"/>
        </w:rPr>
        <w:t> </w:t>
      </w:r>
      <w:r>
        <w:rPr>
          <w:color w:val="1F252B"/>
        </w:rPr>
        <w:t>the</w:t>
      </w:r>
      <w:r>
        <w:rPr>
          <w:color w:val="1F252B"/>
          <w:spacing w:val="-2"/>
        </w:rPr>
        <w:t> </w:t>
      </w:r>
      <w:r>
        <w:rPr>
          <w:color w:val="1F252B"/>
        </w:rPr>
        <w:t>Editorial</w:t>
      </w:r>
      <w:r>
        <w:rPr>
          <w:color w:val="1F252B"/>
          <w:spacing w:val="-2"/>
        </w:rPr>
        <w:t> Oﬀice.</w:t>
      </w:r>
    </w:p>
    <w:p>
      <w:pPr>
        <w:pStyle w:val="BodyText"/>
        <w:spacing w:before="22"/>
      </w:pPr>
    </w:p>
    <w:p>
      <w:pPr>
        <w:spacing w:before="1"/>
        <w:ind w:left="85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color w:val="123149"/>
          <w:w w:val="105"/>
          <w:sz w:val="18"/>
        </w:rPr>
        <w:t>Conflicts</w:t>
      </w:r>
      <w:r>
        <w:rPr>
          <w:rFonts w:ascii="Arial"/>
          <w:b/>
          <w:color w:val="123149"/>
          <w:spacing w:val="-6"/>
          <w:w w:val="105"/>
          <w:sz w:val="18"/>
        </w:rPr>
        <w:t> </w:t>
      </w:r>
      <w:r>
        <w:rPr>
          <w:rFonts w:ascii="Arial"/>
          <w:b/>
          <w:color w:val="123149"/>
          <w:w w:val="105"/>
          <w:sz w:val="18"/>
        </w:rPr>
        <w:t>of</w:t>
      </w:r>
      <w:r>
        <w:rPr>
          <w:rFonts w:ascii="Arial"/>
          <w:b/>
          <w:color w:val="123149"/>
          <w:spacing w:val="-5"/>
          <w:w w:val="105"/>
          <w:sz w:val="18"/>
        </w:rPr>
        <w:t> </w:t>
      </w:r>
      <w:r>
        <w:rPr>
          <w:rFonts w:ascii="Arial"/>
          <w:b/>
          <w:color w:val="123149"/>
          <w:spacing w:val="-2"/>
          <w:w w:val="105"/>
          <w:sz w:val="18"/>
        </w:rPr>
        <w:t>interest</w:t>
      </w:r>
    </w:p>
    <w:p>
      <w:pPr>
        <w:pStyle w:val="BodyText"/>
        <w:spacing w:line="273" w:lineRule="auto" w:before="89"/>
        <w:ind w:left="85" w:right="50"/>
        <w:jc w:val="both"/>
      </w:pPr>
      <w:r>
        <w:rPr>
          <w:color w:val="1F252B"/>
        </w:rPr>
        <w:t>Replace this instruction with an accurate declaration of all financial and non-financial interests that could reasonably </w:t>
      </w:r>
      <w:r>
        <w:rPr>
          <w:color w:val="1F252B"/>
        </w:rPr>
        <w:t>be</w:t>
      </w:r>
      <w:r>
        <w:rPr>
          <w:color w:val="1F252B"/>
        </w:rPr>
        <w:t> perceived as influencing the research, interpretation of the findings, preparation of the manuscript, or editorial </w:t>
      </w:r>
      <w:r>
        <w:rPr>
          <w:color w:val="1F252B"/>
        </w:rPr>
        <w:t>process.</w:t>
      </w:r>
      <w:r>
        <w:rPr>
          <w:color w:val="1F252B"/>
        </w:rPr>
        <w:t> Relevant</w:t>
      </w:r>
      <w:r>
        <w:rPr>
          <w:color w:val="1F252B"/>
          <w:spacing w:val="-4"/>
        </w:rPr>
        <w:t> </w:t>
      </w:r>
      <w:r>
        <w:rPr>
          <w:color w:val="1F252B"/>
        </w:rPr>
        <w:t>interests</w:t>
      </w:r>
      <w:r>
        <w:rPr>
          <w:color w:val="1F252B"/>
          <w:spacing w:val="-4"/>
        </w:rPr>
        <w:t> </w:t>
      </w:r>
      <w:r>
        <w:rPr>
          <w:color w:val="1F252B"/>
        </w:rPr>
        <w:t>may</w:t>
      </w:r>
      <w:r>
        <w:rPr>
          <w:color w:val="1F252B"/>
          <w:spacing w:val="-4"/>
        </w:rPr>
        <w:t> </w:t>
      </w:r>
      <w:r>
        <w:rPr>
          <w:color w:val="1F252B"/>
        </w:rPr>
        <w:t>include</w:t>
      </w:r>
      <w:r>
        <w:rPr>
          <w:color w:val="1F252B"/>
          <w:spacing w:val="-4"/>
        </w:rPr>
        <w:t> </w:t>
      </w:r>
      <w:r>
        <w:rPr>
          <w:color w:val="1F252B"/>
        </w:rPr>
        <w:t>employment,</w:t>
      </w:r>
      <w:r>
        <w:rPr>
          <w:color w:val="1F252B"/>
          <w:spacing w:val="-4"/>
        </w:rPr>
        <w:t> </w:t>
      </w:r>
      <w:r>
        <w:rPr>
          <w:color w:val="1F252B"/>
        </w:rPr>
        <w:t>consultancy,</w:t>
      </w:r>
      <w:r>
        <w:rPr>
          <w:color w:val="1F252B"/>
          <w:spacing w:val="-4"/>
        </w:rPr>
        <w:t> </w:t>
      </w:r>
      <w:r>
        <w:rPr>
          <w:color w:val="1F252B"/>
        </w:rPr>
        <w:t>ownership,</w:t>
      </w:r>
      <w:r>
        <w:rPr>
          <w:color w:val="1F252B"/>
          <w:spacing w:val="-4"/>
        </w:rPr>
        <w:t> </w:t>
      </w:r>
      <w:r>
        <w:rPr>
          <w:color w:val="1F252B"/>
        </w:rPr>
        <w:t>patents,</w:t>
      </w:r>
      <w:r>
        <w:rPr>
          <w:color w:val="1F252B"/>
          <w:spacing w:val="-4"/>
        </w:rPr>
        <w:t> </w:t>
      </w:r>
      <w:r>
        <w:rPr>
          <w:color w:val="1F252B"/>
        </w:rPr>
        <w:t>grants,</w:t>
      </w:r>
      <w:r>
        <w:rPr>
          <w:color w:val="1F252B"/>
          <w:spacing w:val="-4"/>
        </w:rPr>
        <w:t> </w:t>
      </w:r>
      <w:r>
        <w:rPr>
          <w:color w:val="1F252B"/>
        </w:rPr>
        <w:t>paid</w:t>
      </w:r>
      <w:r>
        <w:rPr>
          <w:color w:val="1F252B"/>
          <w:spacing w:val="-4"/>
        </w:rPr>
        <w:t> </w:t>
      </w:r>
      <w:r>
        <w:rPr>
          <w:color w:val="1F252B"/>
        </w:rPr>
        <w:t>expert</w:t>
      </w:r>
      <w:r>
        <w:rPr>
          <w:color w:val="1F252B"/>
          <w:spacing w:val="-4"/>
        </w:rPr>
        <w:t> </w:t>
      </w:r>
      <w:r>
        <w:rPr>
          <w:color w:val="1F252B"/>
        </w:rPr>
        <w:t>work,</w:t>
      </w:r>
      <w:r>
        <w:rPr>
          <w:color w:val="1F252B"/>
          <w:spacing w:val="-4"/>
        </w:rPr>
        <w:t> </w:t>
      </w:r>
      <w:r>
        <w:rPr>
          <w:color w:val="1F252B"/>
        </w:rPr>
        <w:t>personal</w:t>
      </w:r>
      <w:r>
        <w:rPr>
          <w:color w:val="1F252B"/>
          <w:spacing w:val="-4"/>
        </w:rPr>
        <w:t> </w:t>
      </w:r>
      <w:r>
        <w:rPr>
          <w:color w:val="1F252B"/>
        </w:rPr>
        <w:t>relation</w:t>
      </w:r>
      <w:r>
        <w:rPr>
          <w:color w:val="1F252B"/>
        </w:rPr>
        <w:softHyphen/>
      </w:r>
      <w:r>
        <w:rPr>
          <w:color w:val="1F252B"/>
        </w:rPr>
        <w:t>ships, institutional roles, or other professional interests.</w:t>
      </w:r>
    </w:p>
    <w:p>
      <w:pPr>
        <w:spacing w:line="221" w:lineRule="exact" w:before="0"/>
        <w:ind w:left="85" w:right="0" w:firstLine="0"/>
        <w:jc w:val="both"/>
        <w:rPr>
          <w:i/>
          <w:sz w:val="20"/>
        </w:rPr>
      </w:pPr>
      <w:r>
        <w:rPr>
          <w:i/>
          <w:color w:val="1F252B"/>
          <w:sz w:val="20"/>
        </w:rPr>
        <w:t>If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no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relevant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conflict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exists,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pacing w:val="-4"/>
          <w:sz w:val="20"/>
        </w:rPr>
        <w:t>use:</w:t>
      </w:r>
    </w:p>
    <w:p>
      <w:pPr>
        <w:spacing w:before="218"/>
        <w:ind w:left="578" w:right="0" w:firstLine="0"/>
        <w:jc w:val="left"/>
        <w:rPr>
          <w:i/>
          <w:sz w:val="20"/>
        </w:rPr>
      </w:pPr>
      <w:r>
        <w:rPr>
          <w:i/>
          <w:color w:val="1F252B"/>
          <w:sz w:val="20"/>
        </w:rPr>
        <w:t>The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authors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declare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that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they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have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no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conflicts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of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interest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related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to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this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pacing w:val="-2"/>
          <w:sz w:val="20"/>
        </w:rPr>
        <w:t>work.</w:t>
      </w:r>
    </w:p>
    <w:p>
      <w:pPr>
        <w:spacing w:line="259" w:lineRule="auto" w:before="219"/>
        <w:ind w:left="85" w:right="83" w:firstLine="0"/>
        <w:jc w:val="both"/>
        <w:rPr>
          <w:i/>
          <w:sz w:val="20"/>
        </w:rPr>
      </w:pPr>
      <w:r>
        <w:rPr>
          <w:i/>
          <w:color w:val="1F252B"/>
          <w:sz w:val="20"/>
        </w:rPr>
        <w:t>If a conflict exists, identify the author concerned, the organization or relationship involved, and the nature of t</w:t>
      </w:r>
      <w:r>
        <w:rPr>
          <w:i/>
          <w:color w:val="1F252B"/>
          <w:sz w:val="20"/>
        </w:rPr>
        <w:t>he</w:t>
      </w:r>
      <w:r>
        <w:rPr>
          <w:i/>
          <w:color w:val="1F252B"/>
          <w:sz w:val="20"/>
        </w:rPr>
        <w:t> </w:t>
      </w:r>
      <w:r>
        <w:rPr>
          <w:i/>
          <w:color w:val="1F252B"/>
          <w:spacing w:val="-2"/>
          <w:sz w:val="20"/>
        </w:rPr>
        <w:t>interest:</w:t>
      </w:r>
    </w:p>
    <w:p>
      <w:pPr>
        <w:spacing w:line="259" w:lineRule="auto" w:before="200"/>
        <w:ind w:left="583" w:right="379" w:hanging="7"/>
        <w:jc w:val="left"/>
        <w:rPr>
          <w:i/>
          <w:sz w:val="20"/>
        </w:rPr>
      </w:pPr>
      <w:r>
        <w:rPr>
          <w:i/>
          <w:color w:val="1F252B"/>
          <w:sz w:val="20"/>
        </w:rPr>
        <w:t>Author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X.X.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declares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[describe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the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financial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or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non-financial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interest].</w:t>
      </w:r>
      <w:r>
        <w:rPr>
          <w:i/>
          <w:color w:val="1F252B"/>
          <w:spacing w:val="17"/>
          <w:sz w:val="20"/>
        </w:rPr>
        <w:t> </w:t>
      </w:r>
      <w:r>
        <w:rPr>
          <w:i/>
          <w:color w:val="1F252B"/>
          <w:sz w:val="20"/>
        </w:rPr>
        <w:t>The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remaining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authors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declar</w:t>
      </w:r>
      <w:r>
        <w:rPr>
          <w:i/>
          <w:color w:val="1F252B"/>
          <w:sz w:val="20"/>
        </w:rPr>
        <w:t>e</w:t>
      </w:r>
      <w:r>
        <w:rPr>
          <w:i/>
          <w:color w:val="1F252B"/>
          <w:sz w:val="20"/>
        </w:rPr>
        <w:t> that they have no conflicts of interest related to this work.</w:t>
      </w:r>
    </w:p>
    <w:p>
      <w:pPr>
        <w:spacing w:line="259" w:lineRule="auto" w:before="201"/>
        <w:ind w:left="85" w:right="79" w:hanging="7"/>
        <w:jc w:val="both"/>
        <w:rPr>
          <w:i/>
          <w:sz w:val="20"/>
        </w:rPr>
      </w:pPr>
      <w:r>
        <w:rPr>
          <w:i/>
          <w:color w:val="1F252B"/>
          <w:sz w:val="20"/>
        </w:rPr>
        <w:t>A</w:t>
      </w:r>
      <w:r>
        <w:rPr>
          <w:i/>
          <w:color w:val="1F252B"/>
          <w:spacing w:val="-13"/>
          <w:sz w:val="20"/>
        </w:rPr>
        <w:t> </w:t>
      </w:r>
      <w:r>
        <w:rPr>
          <w:i/>
          <w:color w:val="1F252B"/>
          <w:sz w:val="20"/>
        </w:rPr>
        <w:t>declared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conflict</w:t>
      </w:r>
      <w:r>
        <w:rPr>
          <w:i/>
          <w:color w:val="1F252B"/>
          <w:spacing w:val="-13"/>
          <w:sz w:val="20"/>
        </w:rPr>
        <w:t> </w:t>
      </w:r>
      <w:r>
        <w:rPr>
          <w:i/>
          <w:color w:val="1F252B"/>
          <w:sz w:val="20"/>
        </w:rPr>
        <w:t>of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interest</w:t>
      </w:r>
      <w:r>
        <w:rPr>
          <w:i/>
          <w:color w:val="1F252B"/>
          <w:spacing w:val="-13"/>
          <w:sz w:val="20"/>
        </w:rPr>
        <w:t> </w:t>
      </w:r>
      <w:r>
        <w:rPr>
          <w:i/>
          <w:color w:val="1F252B"/>
          <w:sz w:val="20"/>
        </w:rPr>
        <w:t>does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not</w:t>
      </w:r>
      <w:r>
        <w:rPr>
          <w:i/>
          <w:color w:val="1F252B"/>
          <w:spacing w:val="-13"/>
          <w:sz w:val="20"/>
        </w:rPr>
        <w:t> </w:t>
      </w:r>
      <w:r>
        <w:rPr>
          <w:i/>
          <w:color w:val="1F252B"/>
          <w:sz w:val="20"/>
        </w:rPr>
        <w:t>automatically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prevent</w:t>
      </w:r>
      <w:r>
        <w:rPr>
          <w:i/>
          <w:color w:val="1F252B"/>
          <w:spacing w:val="-13"/>
          <w:sz w:val="20"/>
        </w:rPr>
        <w:t> </w:t>
      </w:r>
      <w:r>
        <w:rPr>
          <w:i/>
          <w:color w:val="1F252B"/>
          <w:sz w:val="20"/>
        </w:rPr>
        <w:t>publication.</w:t>
      </w:r>
      <w:r>
        <w:rPr>
          <w:i/>
          <w:color w:val="1F252B"/>
          <w:spacing w:val="1"/>
          <w:sz w:val="20"/>
        </w:rPr>
        <w:t> </w:t>
      </w:r>
      <w:r>
        <w:rPr>
          <w:i/>
          <w:color w:val="1F252B"/>
          <w:sz w:val="20"/>
        </w:rPr>
        <w:t>Failure</w:t>
      </w:r>
      <w:r>
        <w:rPr>
          <w:i/>
          <w:color w:val="1F252B"/>
          <w:spacing w:val="-13"/>
          <w:sz w:val="20"/>
        </w:rPr>
        <w:t> </w:t>
      </w:r>
      <w:r>
        <w:rPr>
          <w:i/>
          <w:color w:val="1F252B"/>
          <w:sz w:val="20"/>
        </w:rPr>
        <w:t>to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disclose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a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relevant</w:t>
      </w:r>
      <w:r>
        <w:rPr>
          <w:i/>
          <w:color w:val="1F252B"/>
          <w:spacing w:val="-13"/>
          <w:sz w:val="20"/>
        </w:rPr>
        <w:t> </w:t>
      </w:r>
      <w:r>
        <w:rPr>
          <w:i/>
          <w:color w:val="1F252B"/>
          <w:sz w:val="20"/>
        </w:rPr>
        <w:t>interest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may</w:t>
      </w:r>
      <w:r>
        <w:rPr>
          <w:i/>
          <w:color w:val="1F252B"/>
          <w:sz w:val="20"/>
        </w:rPr>
        <w:t> result in editorial investigation or post-publication action.</w:t>
      </w:r>
    </w:p>
    <w:p>
      <w:pPr>
        <w:spacing w:before="221"/>
        <w:ind w:left="85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color w:val="123149"/>
          <w:w w:val="105"/>
          <w:sz w:val="18"/>
        </w:rPr>
        <w:t>Use</w:t>
      </w:r>
      <w:r>
        <w:rPr>
          <w:rFonts w:ascii="Arial"/>
          <w:b/>
          <w:color w:val="123149"/>
          <w:spacing w:val="-4"/>
          <w:w w:val="105"/>
          <w:sz w:val="18"/>
        </w:rPr>
        <w:t> </w:t>
      </w:r>
      <w:r>
        <w:rPr>
          <w:rFonts w:ascii="Arial"/>
          <w:b/>
          <w:color w:val="123149"/>
          <w:w w:val="105"/>
          <w:sz w:val="18"/>
        </w:rPr>
        <w:t>of</w:t>
      </w:r>
      <w:r>
        <w:rPr>
          <w:rFonts w:ascii="Arial"/>
          <w:b/>
          <w:color w:val="123149"/>
          <w:spacing w:val="-3"/>
          <w:w w:val="105"/>
          <w:sz w:val="18"/>
        </w:rPr>
        <w:t> </w:t>
      </w:r>
      <w:r>
        <w:rPr>
          <w:rFonts w:ascii="Arial"/>
          <w:b/>
          <w:color w:val="123149"/>
          <w:w w:val="105"/>
          <w:sz w:val="18"/>
        </w:rPr>
        <w:t>artificial</w:t>
      </w:r>
      <w:r>
        <w:rPr>
          <w:rFonts w:ascii="Arial"/>
          <w:b/>
          <w:color w:val="123149"/>
          <w:spacing w:val="-4"/>
          <w:w w:val="105"/>
          <w:sz w:val="18"/>
        </w:rPr>
        <w:t> </w:t>
      </w:r>
      <w:r>
        <w:rPr>
          <w:rFonts w:ascii="Arial"/>
          <w:b/>
          <w:color w:val="123149"/>
          <w:spacing w:val="-2"/>
          <w:w w:val="105"/>
          <w:sz w:val="18"/>
        </w:rPr>
        <w:t>intelligence</w:t>
      </w:r>
    </w:p>
    <w:p>
      <w:pPr>
        <w:pStyle w:val="BodyText"/>
        <w:spacing w:line="273" w:lineRule="auto" w:before="89"/>
        <w:ind w:left="78" w:right="59" w:firstLine="6"/>
        <w:jc w:val="both"/>
      </w:pPr>
      <w:r>
        <w:rPr>
          <w:color w:val="1F252B"/>
        </w:rPr>
        <w:t>Replace this instruction with an accurate statement describing any substantive use of generative artificial intelligence </w:t>
      </w:r>
      <w:r>
        <w:rPr>
          <w:color w:val="1F252B"/>
        </w:rPr>
        <w:t>or</w:t>
      </w:r>
      <w:r>
        <w:rPr>
          <w:color w:val="1F252B"/>
        </w:rPr>
        <w:t> AI-assisted</w:t>
      </w:r>
      <w:r>
        <w:rPr>
          <w:color w:val="1F252B"/>
          <w:spacing w:val="-12"/>
        </w:rPr>
        <w:t> </w:t>
      </w:r>
      <w:r>
        <w:rPr>
          <w:color w:val="1F252B"/>
        </w:rPr>
        <w:t>technologies</w:t>
      </w:r>
      <w:r>
        <w:rPr>
          <w:color w:val="1F252B"/>
          <w:spacing w:val="-12"/>
        </w:rPr>
        <w:t> </w:t>
      </w:r>
      <w:r>
        <w:rPr>
          <w:color w:val="1F252B"/>
        </w:rPr>
        <w:t>in</w:t>
      </w:r>
      <w:r>
        <w:rPr>
          <w:color w:val="1F252B"/>
          <w:spacing w:val="-12"/>
        </w:rPr>
        <w:t> </w:t>
      </w:r>
      <w:r>
        <w:rPr>
          <w:color w:val="1F252B"/>
        </w:rPr>
        <w:t>preparing</w:t>
      </w:r>
      <w:r>
        <w:rPr>
          <w:color w:val="1F252B"/>
          <w:spacing w:val="-11"/>
        </w:rPr>
        <w:t> </w:t>
      </w:r>
      <w:r>
        <w:rPr>
          <w:color w:val="1F252B"/>
        </w:rPr>
        <w:t>the</w:t>
      </w:r>
      <w:r>
        <w:rPr>
          <w:color w:val="1F252B"/>
          <w:spacing w:val="-12"/>
        </w:rPr>
        <w:t> </w:t>
      </w:r>
      <w:r>
        <w:rPr>
          <w:color w:val="1F252B"/>
        </w:rPr>
        <w:t>manuscript</w:t>
      </w:r>
      <w:r>
        <w:rPr>
          <w:color w:val="1F252B"/>
          <w:spacing w:val="-12"/>
        </w:rPr>
        <w:t> </w:t>
      </w:r>
      <w:r>
        <w:rPr>
          <w:color w:val="1F252B"/>
        </w:rPr>
        <w:t>or</w:t>
      </w:r>
      <w:r>
        <w:rPr>
          <w:color w:val="1F252B"/>
          <w:spacing w:val="-12"/>
        </w:rPr>
        <w:t> </w:t>
      </w:r>
      <w:r>
        <w:rPr>
          <w:color w:val="1F252B"/>
        </w:rPr>
        <w:t>conducting</w:t>
      </w:r>
      <w:r>
        <w:rPr>
          <w:color w:val="1F252B"/>
          <w:spacing w:val="-11"/>
        </w:rPr>
        <w:t> </w:t>
      </w:r>
      <w:r>
        <w:rPr>
          <w:color w:val="1F252B"/>
        </w:rPr>
        <w:t>the</w:t>
      </w:r>
      <w:r>
        <w:rPr>
          <w:color w:val="1F252B"/>
          <w:spacing w:val="-12"/>
        </w:rPr>
        <w:t> </w:t>
      </w:r>
      <w:r>
        <w:rPr>
          <w:color w:val="1F252B"/>
        </w:rPr>
        <w:t>research.</w:t>
      </w:r>
      <w:r>
        <w:rPr>
          <w:color w:val="1F252B"/>
          <w:spacing w:val="11"/>
        </w:rPr>
        <w:t> </w:t>
      </w:r>
      <w:r>
        <w:rPr>
          <w:color w:val="1F252B"/>
        </w:rPr>
        <w:t>Identify</w:t>
      </w:r>
      <w:r>
        <w:rPr>
          <w:color w:val="1F252B"/>
          <w:spacing w:val="-12"/>
        </w:rPr>
        <w:t> </w:t>
      </w:r>
      <w:r>
        <w:rPr>
          <w:color w:val="1F252B"/>
        </w:rPr>
        <w:t>the</w:t>
      </w:r>
      <w:r>
        <w:rPr>
          <w:color w:val="1F252B"/>
          <w:spacing w:val="-12"/>
        </w:rPr>
        <w:t> </w:t>
      </w:r>
      <w:r>
        <w:rPr>
          <w:color w:val="1F252B"/>
        </w:rPr>
        <w:t>tool,</w:t>
      </w:r>
      <w:r>
        <w:rPr>
          <w:color w:val="1F252B"/>
          <w:spacing w:val="-10"/>
        </w:rPr>
        <w:t> </w:t>
      </w:r>
      <w:r>
        <w:rPr>
          <w:color w:val="1F252B"/>
        </w:rPr>
        <w:t>version</w:t>
      </w:r>
      <w:r>
        <w:rPr>
          <w:color w:val="1F252B"/>
          <w:spacing w:val="-12"/>
        </w:rPr>
        <w:t> </w:t>
      </w:r>
      <w:r>
        <w:rPr>
          <w:color w:val="1F252B"/>
        </w:rPr>
        <w:t>where</w:t>
      </w:r>
      <w:r>
        <w:rPr>
          <w:color w:val="1F252B"/>
          <w:spacing w:val="-12"/>
        </w:rPr>
        <w:t> </w:t>
      </w:r>
      <w:r>
        <w:rPr>
          <w:color w:val="1F252B"/>
        </w:rPr>
        <w:t>av</w:t>
      </w:r>
      <w:r>
        <w:rPr>
          <w:color w:val="1F252B"/>
        </w:rPr>
        <w:t>ailable,</w:t>
      </w:r>
      <w:r>
        <w:rPr>
          <w:color w:val="1F252B"/>
        </w:rPr>
        <w:t> provider, purpose of use, and the parts of the work affected.</w:t>
      </w:r>
    </w:p>
    <w:p>
      <w:pPr>
        <w:spacing w:line="221" w:lineRule="exact" w:before="0"/>
        <w:ind w:left="85" w:right="0" w:firstLine="0"/>
        <w:jc w:val="both"/>
        <w:rPr>
          <w:i/>
          <w:sz w:val="20"/>
        </w:rPr>
      </w:pPr>
      <w:r>
        <w:rPr>
          <w:i/>
          <w:color w:val="1F252B"/>
          <w:sz w:val="20"/>
        </w:rPr>
        <w:t>If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generative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AI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or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an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AI-assisted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tool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was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used,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adapt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the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following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pacing w:val="-2"/>
          <w:sz w:val="20"/>
        </w:rPr>
        <w:t>statement:</w:t>
      </w:r>
    </w:p>
    <w:p>
      <w:pPr>
        <w:spacing w:after="0" w:line="221" w:lineRule="exact"/>
        <w:jc w:val="both"/>
        <w:rPr>
          <w:i/>
          <w:sz w:val="20"/>
        </w:rPr>
        <w:sectPr>
          <w:pgSz w:w="11910" w:h="16840"/>
          <w:pgMar w:header="601" w:footer="477" w:top="880" w:bottom="660" w:left="1275" w:right="1275"/>
        </w:sectPr>
      </w:pPr>
    </w:p>
    <w:p>
      <w:pPr>
        <w:spacing w:line="259" w:lineRule="auto" w:before="136"/>
        <w:ind w:left="583" w:right="548" w:firstLine="0"/>
        <w:jc w:val="both"/>
        <w:rPr>
          <w:i/>
          <w:sz w:val="20"/>
        </w:rPr>
      </w:pPr>
      <w:r>
        <w:rPr>
          <w:i/>
          <w:color w:val="1F252B"/>
          <w:spacing w:val="-2"/>
          <w:sz w:val="20"/>
        </w:rPr>
        <w:t>During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the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preparation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of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this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manuscript,</w:t>
      </w:r>
      <w:r>
        <w:rPr>
          <w:i/>
          <w:color w:val="1F252B"/>
          <w:spacing w:val="-3"/>
          <w:sz w:val="20"/>
        </w:rPr>
        <w:t> </w:t>
      </w:r>
      <w:r>
        <w:rPr>
          <w:i/>
          <w:color w:val="1F252B"/>
          <w:spacing w:val="-2"/>
          <w:sz w:val="20"/>
        </w:rPr>
        <w:t>the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authors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used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[tool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name, version, and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provider]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for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pacing w:val="-2"/>
          <w:sz w:val="20"/>
        </w:rPr>
        <w:t>[stat</w:t>
      </w:r>
      <w:r>
        <w:rPr>
          <w:i/>
          <w:color w:val="1F252B"/>
          <w:spacing w:val="-2"/>
          <w:sz w:val="20"/>
        </w:rPr>
        <w:t>e</w:t>
      </w:r>
      <w:r>
        <w:rPr>
          <w:i/>
          <w:color w:val="1F252B"/>
          <w:spacing w:val="-2"/>
          <w:sz w:val="20"/>
        </w:rPr>
        <w:t> the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specific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pacing w:val="-2"/>
          <w:sz w:val="20"/>
        </w:rPr>
        <w:t>purpose,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such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pacing w:val="-2"/>
          <w:sz w:val="20"/>
        </w:rPr>
        <w:t>as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language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pacing w:val="-2"/>
          <w:sz w:val="20"/>
        </w:rPr>
        <w:t>assistance,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pacing w:val="-2"/>
          <w:sz w:val="20"/>
        </w:rPr>
        <w:t>translation,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pacing w:val="-2"/>
          <w:sz w:val="20"/>
        </w:rPr>
        <w:t>code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development,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pacing w:val="-2"/>
          <w:sz w:val="20"/>
        </w:rPr>
        <w:t>data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analysis,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pacing w:val="-2"/>
          <w:sz w:val="20"/>
        </w:rPr>
        <w:t>or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prepa</w:t>
      </w:r>
      <w:r>
        <w:rPr>
          <w:i/>
          <w:color w:val="1F252B"/>
          <w:spacing w:val="-2"/>
          <w:sz w:val="20"/>
        </w:rPr>
        <w:softHyphen/>
      </w:r>
      <w:r>
        <w:rPr>
          <w:i/>
          <w:color w:val="1F252B"/>
          <w:spacing w:val="-2"/>
          <w:sz w:val="20"/>
        </w:rPr>
        <w:t>ration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of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pacing w:val="-2"/>
          <w:sz w:val="20"/>
        </w:rPr>
        <w:t>visual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material].</w:t>
      </w:r>
      <w:r>
        <w:rPr>
          <w:i/>
          <w:color w:val="1F252B"/>
          <w:spacing w:val="-3"/>
          <w:sz w:val="20"/>
        </w:rPr>
        <w:t> </w:t>
      </w:r>
      <w:r>
        <w:rPr>
          <w:i/>
          <w:color w:val="1F252B"/>
          <w:spacing w:val="-2"/>
          <w:sz w:val="20"/>
        </w:rPr>
        <w:t>The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authors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pacing w:val="-2"/>
          <w:sz w:val="20"/>
        </w:rPr>
        <w:t>reviewed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and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pacing w:val="-2"/>
          <w:sz w:val="20"/>
        </w:rPr>
        <w:t>verified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all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pacing w:val="-2"/>
          <w:sz w:val="20"/>
        </w:rPr>
        <w:t>generated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or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pacing w:val="-2"/>
          <w:sz w:val="20"/>
        </w:rPr>
        <w:t>modified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content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pacing w:val="-2"/>
          <w:sz w:val="20"/>
        </w:rPr>
        <w:t>and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pacing w:val="-2"/>
          <w:sz w:val="20"/>
        </w:rPr>
        <w:t>accep</w:t>
      </w:r>
      <w:r>
        <w:rPr>
          <w:i/>
          <w:color w:val="1F252B"/>
          <w:spacing w:val="-2"/>
          <w:sz w:val="20"/>
        </w:rPr>
        <w:t>t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full responsibility for the accuracy, originality, integrity, and compliance of the final manuscript.</w:t>
      </w:r>
    </w:p>
    <w:p>
      <w:pPr>
        <w:pStyle w:val="BodyText"/>
        <w:spacing w:before="212"/>
        <w:ind w:left="295"/>
      </w:pPr>
      <w:r>
        <w:rPr>
          <w:color w:val="1F252B"/>
        </w:rPr>
        <w:t>If</w:t>
      </w:r>
      <w:r>
        <w:rPr>
          <w:color w:val="1F252B"/>
          <w:spacing w:val="-3"/>
        </w:rPr>
        <w:t> </w:t>
      </w:r>
      <w:r>
        <w:rPr>
          <w:color w:val="1F252B"/>
        </w:rPr>
        <w:t>no</w:t>
      </w:r>
      <w:r>
        <w:rPr>
          <w:color w:val="1F252B"/>
          <w:spacing w:val="-3"/>
        </w:rPr>
        <w:t> </w:t>
      </w:r>
      <w:r>
        <w:rPr>
          <w:color w:val="1F252B"/>
        </w:rPr>
        <w:t>generative</w:t>
      </w:r>
      <w:r>
        <w:rPr>
          <w:color w:val="1F252B"/>
          <w:spacing w:val="-2"/>
        </w:rPr>
        <w:t> </w:t>
      </w:r>
      <w:r>
        <w:rPr>
          <w:color w:val="1F252B"/>
        </w:rPr>
        <w:t>AI</w:t>
      </w:r>
      <w:r>
        <w:rPr>
          <w:color w:val="1F252B"/>
          <w:spacing w:val="-3"/>
        </w:rPr>
        <w:t> </w:t>
      </w:r>
      <w:r>
        <w:rPr>
          <w:color w:val="1F252B"/>
        </w:rPr>
        <w:t>or</w:t>
      </w:r>
      <w:r>
        <w:rPr>
          <w:color w:val="1F252B"/>
          <w:spacing w:val="-2"/>
        </w:rPr>
        <w:t> </w:t>
      </w:r>
      <w:r>
        <w:rPr>
          <w:color w:val="1F252B"/>
        </w:rPr>
        <w:t>AI-assisted</w:t>
      </w:r>
      <w:r>
        <w:rPr>
          <w:color w:val="1F252B"/>
          <w:spacing w:val="-3"/>
        </w:rPr>
        <w:t> </w:t>
      </w:r>
      <w:r>
        <w:rPr>
          <w:color w:val="1F252B"/>
        </w:rPr>
        <w:t>technology</w:t>
      </w:r>
      <w:r>
        <w:rPr>
          <w:color w:val="1F252B"/>
          <w:spacing w:val="-2"/>
        </w:rPr>
        <w:t> </w:t>
      </w:r>
      <w:r>
        <w:rPr>
          <w:color w:val="1F252B"/>
        </w:rPr>
        <w:t>was</w:t>
      </w:r>
      <w:r>
        <w:rPr>
          <w:color w:val="1F252B"/>
          <w:spacing w:val="-3"/>
        </w:rPr>
        <w:t> </w:t>
      </w:r>
      <w:r>
        <w:rPr>
          <w:color w:val="1F252B"/>
        </w:rPr>
        <w:t>used,</w:t>
      </w:r>
      <w:r>
        <w:rPr>
          <w:color w:val="1F252B"/>
          <w:spacing w:val="-2"/>
        </w:rPr>
        <w:t> </w:t>
      </w:r>
      <w:r>
        <w:rPr>
          <w:color w:val="1F252B"/>
          <w:spacing w:val="-4"/>
        </w:rPr>
        <w:t>use:</w:t>
      </w:r>
    </w:p>
    <w:p>
      <w:pPr>
        <w:pStyle w:val="BodyText"/>
        <w:spacing w:before="1"/>
      </w:pPr>
    </w:p>
    <w:p>
      <w:pPr>
        <w:spacing w:line="259" w:lineRule="auto" w:before="1"/>
        <w:ind w:left="583" w:right="581" w:hanging="6"/>
        <w:jc w:val="both"/>
        <w:rPr>
          <w:i/>
          <w:sz w:val="20"/>
        </w:rPr>
      </w:pPr>
      <w:r>
        <w:rPr>
          <w:i/>
          <w:color w:val="1F252B"/>
          <w:spacing w:val="-2"/>
          <w:sz w:val="20"/>
        </w:rPr>
        <w:t>The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pacing w:val="-2"/>
          <w:sz w:val="20"/>
        </w:rPr>
        <w:t>authors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pacing w:val="-2"/>
          <w:sz w:val="20"/>
        </w:rPr>
        <w:t>declare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pacing w:val="-2"/>
          <w:sz w:val="20"/>
        </w:rPr>
        <w:t>that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pacing w:val="-2"/>
          <w:sz w:val="20"/>
        </w:rPr>
        <w:t>no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pacing w:val="-2"/>
          <w:sz w:val="20"/>
        </w:rPr>
        <w:t>generative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pacing w:val="-2"/>
          <w:sz w:val="20"/>
        </w:rPr>
        <w:t>artificial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pacing w:val="-2"/>
          <w:sz w:val="20"/>
        </w:rPr>
        <w:t>intelligence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pacing w:val="-2"/>
          <w:sz w:val="20"/>
        </w:rPr>
        <w:t>or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pacing w:val="-2"/>
          <w:sz w:val="20"/>
        </w:rPr>
        <w:t>AI-assisted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pacing w:val="-2"/>
          <w:sz w:val="20"/>
        </w:rPr>
        <w:t>technologies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pacing w:val="-2"/>
          <w:sz w:val="20"/>
        </w:rPr>
        <w:t>were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pacing w:val="-2"/>
          <w:sz w:val="20"/>
        </w:rPr>
        <w:t>used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pacing w:val="-2"/>
          <w:sz w:val="20"/>
        </w:rPr>
        <w:t>in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pacing w:val="-2"/>
          <w:sz w:val="20"/>
        </w:rPr>
        <w:t>t</w:t>
      </w:r>
      <w:r>
        <w:rPr>
          <w:i/>
          <w:color w:val="1F252B"/>
          <w:spacing w:val="-2"/>
          <w:sz w:val="20"/>
        </w:rPr>
        <w:t>he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preparation of this manuscript or in producing its scientific content.</w:t>
      </w:r>
    </w:p>
    <w:p>
      <w:pPr>
        <w:spacing w:line="259" w:lineRule="auto" w:before="200"/>
        <w:ind w:left="85" w:right="58" w:hanging="7"/>
        <w:jc w:val="both"/>
        <w:rPr>
          <w:i/>
          <w:sz w:val="20"/>
        </w:rPr>
      </w:pPr>
      <w:r>
        <w:rPr>
          <w:i/>
          <w:color w:val="1F252B"/>
          <w:spacing w:val="-2"/>
          <w:sz w:val="20"/>
        </w:rPr>
        <w:t>AI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pacing w:val="-2"/>
          <w:sz w:val="20"/>
        </w:rPr>
        <w:t>tools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pacing w:val="-2"/>
          <w:sz w:val="20"/>
        </w:rPr>
        <w:t>must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pacing w:val="-2"/>
          <w:sz w:val="20"/>
        </w:rPr>
        <w:t>not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pacing w:val="-2"/>
          <w:sz w:val="20"/>
        </w:rPr>
        <w:t>be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pacing w:val="-2"/>
          <w:sz w:val="20"/>
        </w:rPr>
        <w:t>listed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pacing w:val="-2"/>
          <w:sz w:val="20"/>
        </w:rPr>
        <w:t>as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pacing w:val="-2"/>
          <w:sz w:val="20"/>
        </w:rPr>
        <w:t>authors.</w:t>
      </w:r>
      <w:r>
        <w:rPr>
          <w:i/>
          <w:color w:val="1F252B"/>
          <w:spacing w:val="18"/>
          <w:sz w:val="20"/>
        </w:rPr>
        <w:t> </w:t>
      </w:r>
      <w:r>
        <w:rPr>
          <w:i/>
          <w:color w:val="1F252B"/>
          <w:spacing w:val="-2"/>
          <w:sz w:val="20"/>
        </w:rPr>
        <w:t>Authors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pacing w:val="-2"/>
          <w:sz w:val="20"/>
        </w:rPr>
        <w:t>remain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pacing w:val="-2"/>
          <w:sz w:val="20"/>
        </w:rPr>
        <w:t>responsible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pacing w:val="-2"/>
          <w:sz w:val="20"/>
        </w:rPr>
        <w:t>for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pacing w:val="-2"/>
          <w:sz w:val="20"/>
        </w:rPr>
        <w:t>all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pacing w:val="-2"/>
          <w:sz w:val="20"/>
        </w:rPr>
        <w:t>submitted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pacing w:val="-2"/>
          <w:sz w:val="20"/>
        </w:rPr>
        <w:t>content,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pacing w:val="-2"/>
          <w:sz w:val="20"/>
        </w:rPr>
        <w:t>including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pacing w:val="-2"/>
          <w:sz w:val="20"/>
        </w:rPr>
        <w:t>text,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pacing w:val="-2"/>
          <w:sz w:val="20"/>
        </w:rPr>
        <w:t>refer</w:t>
      </w:r>
      <w:r>
        <w:rPr>
          <w:i/>
          <w:color w:val="1F252B"/>
          <w:spacing w:val="-2"/>
          <w:sz w:val="20"/>
        </w:rPr>
        <w:t>ences,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calculations,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data,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computer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code,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images,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and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translations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produced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or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modified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with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AI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assistance.</w:t>
      </w:r>
      <w:r>
        <w:rPr>
          <w:i/>
          <w:color w:val="1F252B"/>
          <w:spacing w:val="12"/>
          <w:sz w:val="20"/>
        </w:rPr>
        <w:t> </w:t>
      </w:r>
      <w:r>
        <w:rPr>
          <w:i/>
          <w:color w:val="1F252B"/>
          <w:sz w:val="20"/>
        </w:rPr>
        <w:t>AI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tools</w:t>
      </w:r>
      <w:r>
        <w:rPr>
          <w:i/>
          <w:color w:val="1F252B"/>
          <w:spacing w:val="-5"/>
          <w:sz w:val="20"/>
        </w:rPr>
        <w:t> </w:t>
      </w:r>
      <w:r>
        <w:rPr>
          <w:i/>
          <w:color w:val="1F252B"/>
          <w:sz w:val="20"/>
        </w:rPr>
        <w:t>mus</w:t>
      </w:r>
      <w:r>
        <w:rPr>
          <w:i/>
          <w:color w:val="1F252B"/>
          <w:sz w:val="20"/>
        </w:rPr>
        <w:t>t</w:t>
      </w:r>
      <w:r>
        <w:rPr>
          <w:i/>
          <w:color w:val="1F252B"/>
          <w:sz w:val="20"/>
        </w:rPr>
        <w:t> not</w:t>
      </w:r>
      <w:r>
        <w:rPr>
          <w:i/>
          <w:color w:val="1F252B"/>
          <w:spacing w:val="-3"/>
          <w:sz w:val="20"/>
        </w:rPr>
        <w:t> </w:t>
      </w:r>
      <w:r>
        <w:rPr>
          <w:i/>
          <w:color w:val="1F252B"/>
          <w:sz w:val="20"/>
        </w:rPr>
        <w:t>be</w:t>
      </w:r>
      <w:r>
        <w:rPr>
          <w:i/>
          <w:color w:val="1F252B"/>
          <w:spacing w:val="-3"/>
          <w:sz w:val="20"/>
        </w:rPr>
        <w:t> </w:t>
      </w:r>
      <w:r>
        <w:rPr>
          <w:i/>
          <w:color w:val="1F252B"/>
          <w:sz w:val="20"/>
        </w:rPr>
        <w:t>used</w:t>
      </w:r>
      <w:r>
        <w:rPr>
          <w:i/>
          <w:color w:val="1F252B"/>
          <w:spacing w:val="-3"/>
          <w:sz w:val="20"/>
        </w:rPr>
        <w:t> </w:t>
      </w:r>
      <w:r>
        <w:rPr>
          <w:i/>
          <w:color w:val="1F252B"/>
          <w:sz w:val="20"/>
        </w:rPr>
        <w:t>to</w:t>
      </w:r>
      <w:r>
        <w:rPr>
          <w:i/>
          <w:color w:val="1F252B"/>
          <w:spacing w:val="-3"/>
          <w:sz w:val="20"/>
        </w:rPr>
        <w:t> </w:t>
      </w:r>
      <w:r>
        <w:rPr>
          <w:i/>
          <w:color w:val="1F252B"/>
          <w:sz w:val="20"/>
        </w:rPr>
        <w:t>fabricate</w:t>
      </w:r>
      <w:r>
        <w:rPr>
          <w:i/>
          <w:color w:val="1F252B"/>
          <w:spacing w:val="-3"/>
          <w:sz w:val="20"/>
        </w:rPr>
        <w:t> </w:t>
      </w:r>
      <w:r>
        <w:rPr>
          <w:i/>
          <w:color w:val="1F252B"/>
          <w:sz w:val="20"/>
        </w:rPr>
        <w:t>references,</w:t>
      </w:r>
      <w:r>
        <w:rPr>
          <w:i/>
          <w:color w:val="1F252B"/>
          <w:spacing w:val="-1"/>
          <w:sz w:val="20"/>
        </w:rPr>
        <w:t> </w:t>
      </w:r>
      <w:r>
        <w:rPr>
          <w:i/>
          <w:color w:val="1F252B"/>
          <w:sz w:val="20"/>
        </w:rPr>
        <w:t>conceal</w:t>
      </w:r>
      <w:r>
        <w:rPr>
          <w:i/>
          <w:color w:val="1F252B"/>
          <w:spacing w:val="-3"/>
          <w:sz w:val="20"/>
        </w:rPr>
        <w:t> </w:t>
      </w:r>
      <w:r>
        <w:rPr>
          <w:i/>
          <w:color w:val="1F252B"/>
          <w:sz w:val="20"/>
        </w:rPr>
        <w:t>plagiarism,</w:t>
      </w:r>
      <w:r>
        <w:rPr>
          <w:i/>
          <w:color w:val="1F252B"/>
          <w:spacing w:val="-1"/>
          <w:sz w:val="20"/>
        </w:rPr>
        <w:t> </w:t>
      </w:r>
      <w:r>
        <w:rPr>
          <w:i/>
          <w:color w:val="1F252B"/>
          <w:sz w:val="20"/>
        </w:rPr>
        <w:t>manipulate</w:t>
      </w:r>
      <w:r>
        <w:rPr>
          <w:i/>
          <w:color w:val="1F252B"/>
          <w:spacing w:val="-3"/>
          <w:sz w:val="20"/>
        </w:rPr>
        <w:t> </w:t>
      </w:r>
      <w:r>
        <w:rPr>
          <w:i/>
          <w:color w:val="1F252B"/>
          <w:sz w:val="20"/>
        </w:rPr>
        <w:t>data,</w:t>
      </w:r>
      <w:r>
        <w:rPr>
          <w:i/>
          <w:color w:val="1F252B"/>
          <w:spacing w:val="-1"/>
          <w:sz w:val="20"/>
        </w:rPr>
        <w:t> </w:t>
      </w:r>
      <w:r>
        <w:rPr>
          <w:i/>
          <w:color w:val="1F252B"/>
          <w:sz w:val="20"/>
        </w:rPr>
        <w:t>or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misrepresent</w:t>
      </w:r>
      <w:r>
        <w:rPr>
          <w:i/>
          <w:color w:val="1F252B"/>
          <w:spacing w:val="-3"/>
          <w:sz w:val="20"/>
        </w:rPr>
        <w:t> </w:t>
      </w:r>
      <w:r>
        <w:rPr>
          <w:i/>
          <w:color w:val="1F252B"/>
          <w:sz w:val="20"/>
        </w:rPr>
        <w:t>originality.</w:t>
      </w:r>
      <w:r>
        <w:rPr>
          <w:i/>
          <w:color w:val="1F252B"/>
          <w:spacing w:val="24"/>
          <w:sz w:val="20"/>
        </w:rPr>
        <w:t> </w:t>
      </w:r>
      <w:r>
        <w:rPr>
          <w:i/>
          <w:color w:val="1F252B"/>
          <w:sz w:val="20"/>
        </w:rPr>
        <w:t>Confidential</w:t>
      </w:r>
      <w:r>
        <w:rPr>
          <w:i/>
          <w:color w:val="1F252B"/>
          <w:sz w:val="20"/>
        </w:rPr>
        <w:t> manuscripts,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z w:val="20"/>
        </w:rPr>
        <w:t>personal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z w:val="20"/>
        </w:rPr>
        <w:t>data,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z w:val="20"/>
        </w:rPr>
        <w:t>unpublished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z w:val="20"/>
        </w:rPr>
        <w:t>results,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z w:val="20"/>
        </w:rPr>
        <w:t>and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z w:val="20"/>
        </w:rPr>
        <w:t>restricted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z w:val="20"/>
        </w:rPr>
        <w:t>information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z w:val="20"/>
        </w:rPr>
        <w:t>must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z w:val="20"/>
        </w:rPr>
        <w:t>not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z w:val="20"/>
        </w:rPr>
        <w:t>be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z w:val="20"/>
        </w:rPr>
        <w:t>entered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z w:val="20"/>
        </w:rPr>
        <w:t>into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z w:val="20"/>
        </w:rPr>
        <w:t>an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z w:val="20"/>
        </w:rPr>
        <w:t>external</w:t>
      </w:r>
      <w:r>
        <w:rPr>
          <w:i/>
          <w:color w:val="1F252B"/>
          <w:spacing w:val="-4"/>
          <w:sz w:val="20"/>
        </w:rPr>
        <w:t> </w:t>
      </w:r>
      <w:r>
        <w:rPr>
          <w:i/>
          <w:color w:val="1F252B"/>
          <w:sz w:val="20"/>
        </w:rPr>
        <w:t>AI</w:t>
      </w:r>
      <w:r>
        <w:rPr>
          <w:i/>
          <w:color w:val="1F252B"/>
          <w:sz w:val="20"/>
        </w:rPr>
        <w:t> system without appropriate authorization and safeguards.</w:t>
      </w:r>
    </w:p>
    <w:p>
      <w:pPr>
        <w:spacing w:before="223"/>
        <w:ind w:left="85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color w:val="123149"/>
          <w:spacing w:val="-2"/>
          <w:w w:val="105"/>
          <w:sz w:val="18"/>
        </w:rPr>
        <w:t>Acknowledgements</w:t>
      </w:r>
    </w:p>
    <w:p>
      <w:pPr>
        <w:pStyle w:val="BodyText"/>
        <w:spacing w:line="273" w:lineRule="auto" w:before="90"/>
        <w:ind w:left="85" w:right="51"/>
        <w:jc w:val="both"/>
      </w:pPr>
      <w:r>
        <w:rPr>
          <w:color w:val="1F252B"/>
        </w:rPr>
        <w:t>Replace</w:t>
      </w:r>
      <w:r>
        <w:rPr>
          <w:color w:val="1F252B"/>
          <w:spacing w:val="-6"/>
        </w:rPr>
        <w:t> </w:t>
      </w:r>
      <w:r>
        <w:rPr>
          <w:color w:val="1F252B"/>
        </w:rPr>
        <w:t>this</w:t>
      </w:r>
      <w:r>
        <w:rPr>
          <w:color w:val="1F252B"/>
          <w:spacing w:val="-5"/>
        </w:rPr>
        <w:t> </w:t>
      </w:r>
      <w:r>
        <w:rPr>
          <w:color w:val="1F252B"/>
        </w:rPr>
        <w:t>instruction</w:t>
      </w:r>
      <w:r>
        <w:rPr>
          <w:color w:val="1F252B"/>
          <w:spacing w:val="-5"/>
        </w:rPr>
        <w:t> </w:t>
      </w:r>
      <w:r>
        <w:rPr>
          <w:color w:val="1F252B"/>
        </w:rPr>
        <w:t>with</w:t>
      </w:r>
      <w:r>
        <w:rPr>
          <w:color w:val="1F252B"/>
          <w:spacing w:val="-5"/>
        </w:rPr>
        <w:t> </w:t>
      </w:r>
      <w:r>
        <w:rPr>
          <w:color w:val="1F252B"/>
        </w:rPr>
        <w:t>the</w:t>
      </w:r>
      <w:r>
        <w:rPr>
          <w:color w:val="1F252B"/>
          <w:spacing w:val="-5"/>
        </w:rPr>
        <w:t> </w:t>
      </w:r>
      <w:r>
        <w:rPr>
          <w:color w:val="1F252B"/>
        </w:rPr>
        <w:t>names</w:t>
      </w:r>
      <w:r>
        <w:rPr>
          <w:color w:val="1F252B"/>
          <w:spacing w:val="-5"/>
        </w:rPr>
        <w:t> </w:t>
      </w:r>
      <w:r>
        <w:rPr>
          <w:color w:val="1F252B"/>
        </w:rPr>
        <w:t>of</w:t>
      </w:r>
      <w:r>
        <w:rPr>
          <w:color w:val="1F252B"/>
          <w:spacing w:val="-5"/>
        </w:rPr>
        <w:t> </w:t>
      </w:r>
      <w:r>
        <w:rPr>
          <w:color w:val="1F252B"/>
        </w:rPr>
        <w:t>individuals</w:t>
      </w:r>
      <w:r>
        <w:rPr>
          <w:color w:val="1F252B"/>
          <w:spacing w:val="-5"/>
        </w:rPr>
        <w:t> </w:t>
      </w:r>
      <w:r>
        <w:rPr>
          <w:color w:val="1F252B"/>
        </w:rPr>
        <w:t>or</w:t>
      </w:r>
      <w:r>
        <w:rPr>
          <w:color w:val="1F252B"/>
          <w:spacing w:val="-5"/>
        </w:rPr>
        <w:t> </w:t>
      </w:r>
      <w:r>
        <w:rPr>
          <w:color w:val="1F252B"/>
        </w:rPr>
        <w:t>organizations</w:t>
      </w:r>
      <w:r>
        <w:rPr>
          <w:color w:val="1F252B"/>
          <w:spacing w:val="-5"/>
        </w:rPr>
        <w:t> </w:t>
      </w:r>
      <w:r>
        <w:rPr>
          <w:color w:val="1F252B"/>
        </w:rPr>
        <w:t>that</w:t>
      </w:r>
      <w:r>
        <w:rPr>
          <w:color w:val="1F252B"/>
          <w:spacing w:val="-5"/>
        </w:rPr>
        <w:t> </w:t>
      </w:r>
      <w:r>
        <w:rPr>
          <w:color w:val="1F252B"/>
        </w:rPr>
        <w:t>provided</w:t>
      </w:r>
      <w:r>
        <w:rPr>
          <w:color w:val="1F252B"/>
          <w:spacing w:val="-5"/>
        </w:rPr>
        <w:t> </w:t>
      </w:r>
      <w:r>
        <w:rPr>
          <w:color w:val="1F252B"/>
        </w:rPr>
        <w:t>relevant</w:t>
      </w:r>
      <w:r>
        <w:rPr>
          <w:color w:val="1F252B"/>
          <w:spacing w:val="-6"/>
        </w:rPr>
        <w:t> </w:t>
      </w:r>
      <w:r>
        <w:rPr>
          <w:color w:val="1F252B"/>
        </w:rPr>
        <w:t>technical,</w:t>
      </w:r>
      <w:r>
        <w:rPr>
          <w:color w:val="1F252B"/>
          <w:spacing w:val="-5"/>
        </w:rPr>
        <w:t> </w:t>
      </w:r>
      <w:r>
        <w:rPr>
          <w:color w:val="1F252B"/>
        </w:rPr>
        <w:t>linguistic,</w:t>
      </w:r>
      <w:r>
        <w:rPr>
          <w:color w:val="1F252B"/>
          <w:spacing w:val="-5"/>
        </w:rPr>
        <w:t> </w:t>
      </w:r>
      <w:r>
        <w:rPr>
          <w:color w:val="1F252B"/>
        </w:rPr>
        <w:t>admin</w:t>
      </w:r>
      <w:r>
        <w:rPr>
          <w:color w:val="1F252B"/>
        </w:rPr>
        <w:softHyphen/>
      </w:r>
      <w:r>
        <w:rPr>
          <w:color w:val="1F252B"/>
        </w:rPr>
        <w:t>istrative,</w:t>
      </w:r>
      <w:r>
        <w:rPr>
          <w:color w:val="1F252B"/>
          <w:spacing w:val="-5"/>
        </w:rPr>
        <w:t> </w:t>
      </w:r>
      <w:r>
        <w:rPr>
          <w:color w:val="1F252B"/>
        </w:rPr>
        <w:t>fieldwork,</w:t>
      </w:r>
      <w:r>
        <w:rPr>
          <w:color w:val="1F252B"/>
          <w:spacing w:val="-5"/>
        </w:rPr>
        <w:t> </w:t>
      </w:r>
      <w:r>
        <w:rPr>
          <w:color w:val="1F252B"/>
        </w:rPr>
        <w:t>legal-research,</w:t>
      </w:r>
      <w:r>
        <w:rPr>
          <w:color w:val="1F252B"/>
          <w:spacing w:val="-5"/>
        </w:rPr>
        <w:t> </w:t>
      </w:r>
      <w:r>
        <w:rPr>
          <w:color w:val="1F252B"/>
        </w:rPr>
        <w:t>data-access,</w:t>
      </w:r>
      <w:r>
        <w:rPr>
          <w:color w:val="1F252B"/>
          <w:spacing w:val="-4"/>
        </w:rPr>
        <w:t> </w:t>
      </w:r>
      <w:r>
        <w:rPr>
          <w:color w:val="1F252B"/>
        </w:rPr>
        <w:t>community-engagement,</w:t>
      </w:r>
      <w:r>
        <w:rPr>
          <w:color w:val="1F252B"/>
          <w:spacing w:val="-5"/>
        </w:rPr>
        <w:t> </w:t>
      </w:r>
      <w:r>
        <w:rPr>
          <w:color w:val="1F252B"/>
        </w:rPr>
        <w:t>or</w:t>
      </w:r>
      <w:r>
        <w:rPr>
          <w:color w:val="1F252B"/>
          <w:spacing w:val="-5"/>
        </w:rPr>
        <w:t> </w:t>
      </w:r>
      <w:r>
        <w:rPr>
          <w:color w:val="1F252B"/>
        </w:rPr>
        <w:t>other</w:t>
      </w:r>
      <w:r>
        <w:rPr>
          <w:color w:val="1F252B"/>
          <w:spacing w:val="-5"/>
        </w:rPr>
        <w:t> </w:t>
      </w:r>
      <w:r>
        <w:rPr>
          <w:color w:val="1F252B"/>
        </w:rPr>
        <w:t>assistance</w:t>
      </w:r>
      <w:r>
        <w:rPr>
          <w:color w:val="1F252B"/>
          <w:spacing w:val="-5"/>
        </w:rPr>
        <w:t> </w:t>
      </w:r>
      <w:r>
        <w:rPr>
          <w:color w:val="1F252B"/>
        </w:rPr>
        <w:t>but</w:t>
      </w:r>
      <w:r>
        <w:rPr>
          <w:color w:val="1F252B"/>
          <w:spacing w:val="-5"/>
        </w:rPr>
        <w:t> </w:t>
      </w:r>
      <w:r>
        <w:rPr>
          <w:color w:val="1F252B"/>
        </w:rPr>
        <w:t>do</w:t>
      </w:r>
      <w:r>
        <w:rPr>
          <w:color w:val="1F252B"/>
          <w:spacing w:val="-5"/>
        </w:rPr>
        <w:t> </w:t>
      </w:r>
      <w:r>
        <w:rPr>
          <w:color w:val="1F252B"/>
        </w:rPr>
        <w:t>not</w:t>
      </w:r>
      <w:r>
        <w:rPr>
          <w:color w:val="1F252B"/>
          <w:spacing w:val="-5"/>
        </w:rPr>
        <w:t> </w:t>
      </w:r>
      <w:r>
        <w:rPr>
          <w:color w:val="1F252B"/>
        </w:rPr>
        <w:t>meet</w:t>
      </w:r>
      <w:r>
        <w:rPr>
          <w:color w:val="1F252B"/>
          <w:spacing w:val="-5"/>
        </w:rPr>
        <w:t> </w:t>
      </w:r>
      <w:r>
        <w:rPr>
          <w:color w:val="1F252B"/>
        </w:rPr>
        <w:t>the</w:t>
      </w:r>
      <w:r>
        <w:rPr>
          <w:color w:val="1F252B"/>
          <w:spacing w:val="-5"/>
        </w:rPr>
        <w:t> </w:t>
      </w:r>
      <w:r>
        <w:rPr>
          <w:color w:val="1F252B"/>
        </w:rPr>
        <w:t>journal’</w:t>
      </w:r>
      <w:r>
        <w:rPr>
          <w:color w:val="1F252B"/>
        </w:rPr>
        <w:t>s</w:t>
      </w:r>
      <w:r>
        <w:rPr>
          <w:color w:val="1F252B"/>
        </w:rPr>
        <w:t> authorship criteria.</w:t>
      </w:r>
      <w:r>
        <w:rPr>
          <w:color w:val="1F252B"/>
          <w:spacing w:val="24"/>
        </w:rPr>
        <w:t> </w:t>
      </w:r>
      <w:r>
        <w:rPr>
          <w:color w:val="1F252B"/>
        </w:rPr>
        <w:t>Describe the nature of each acknowledged contribution and obtain permission from every </w:t>
      </w:r>
      <w:r>
        <w:rPr>
          <w:color w:val="1F252B"/>
        </w:rPr>
        <w:t>individual</w:t>
      </w:r>
      <w:r>
        <w:rPr>
          <w:color w:val="1F252B"/>
        </w:rPr>
        <w:t> </w:t>
      </w:r>
      <w:r>
        <w:rPr>
          <w:color w:val="1F252B"/>
          <w:spacing w:val="-2"/>
        </w:rPr>
        <w:t>named.</w:t>
      </w:r>
    </w:p>
    <w:p>
      <w:pPr>
        <w:spacing w:line="259" w:lineRule="auto" w:before="0"/>
        <w:ind w:left="85" w:right="83" w:firstLine="0"/>
        <w:jc w:val="both"/>
        <w:rPr>
          <w:i/>
          <w:sz w:val="20"/>
        </w:rPr>
      </w:pPr>
      <w:r>
        <w:rPr>
          <w:i/>
          <w:color w:val="1F252B"/>
          <w:sz w:val="20"/>
        </w:rPr>
        <w:t>Do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not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use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this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section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to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conceal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authorship, funding, conflicts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of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interest, editorial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assistance, or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substantive</w:t>
      </w:r>
      <w:r>
        <w:rPr>
          <w:i/>
          <w:color w:val="1F252B"/>
          <w:spacing w:val="-2"/>
          <w:sz w:val="20"/>
        </w:rPr>
        <w:t> </w:t>
      </w:r>
      <w:r>
        <w:rPr>
          <w:i/>
          <w:color w:val="1F252B"/>
          <w:sz w:val="20"/>
        </w:rPr>
        <w:t>use</w:t>
      </w:r>
      <w:r>
        <w:rPr>
          <w:i/>
          <w:color w:val="1F252B"/>
          <w:sz w:val="20"/>
        </w:rPr>
        <w:t> of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artificial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intelligence.</w:t>
      </w:r>
      <w:r>
        <w:rPr>
          <w:i/>
          <w:color w:val="1F252B"/>
          <w:spacing w:val="5"/>
          <w:sz w:val="20"/>
        </w:rPr>
        <w:t> </w:t>
      </w:r>
      <w:r>
        <w:rPr>
          <w:i/>
          <w:color w:val="1F252B"/>
          <w:sz w:val="20"/>
        </w:rPr>
        <w:t>Funding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must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be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reported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in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the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Funding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section,</w:t>
      </w:r>
      <w:r>
        <w:rPr>
          <w:i/>
          <w:color w:val="1F252B"/>
          <w:spacing w:val="-10"/>
          <w:sz w:val="20"/>
        </w:rPr>
        <w:t> </w:t>
      </w:r>
      <w:r>
        <w:rPr>
          <w:i/>
          <w:color w:val="1F252B"/>
          <w:sz w:val="20"/>
        </w:rPr>
        <w:t>and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AI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use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must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be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reported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in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the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Use</w:t>
      </w:r>
      <w:r>
        <w:rPr>
          <w:i/>
          <w:color w:val="1F252B"/>
          <w:spacing w:val="-11"/>
          <w:sz w:val="20"/>
        </w:rPr>
        <w:t> </w:t>
      </w:r>
      <w:r>
        <w:rPr>
          <w:i/>
          <w:color w:val="1F252B"/>
          <w:sz w:val="20"/>
        </w:rPr>
        <w:t>of</w:t>
      </w:r>
      <w:r>
        <w:rPr>
          <w:i/>
          <w:color w:val="1F252B"/>
          <w:sz w:val="20"/>
        </w:rPr>
        <w:t> artificial intelligence section.</w:t>
      </w:r>
    </w:p>
    <w:p>
      <w:pPr>
        <w:spacing w:line="468" w:lineRule="auto" w:before="0"/>
        <w:ind w:left="578" w:right="4603" w:hanging="493"/>
        <w:jc w:val="both"/>
        <w:rPr>
          <w:i/>
          <w:sz w:val="20"/>
        </w:rPr>
      </w:pPr>
      <w:r>
        <w:rPr>
          <w:i/>
          <w:color w:val="1F252B"/>
          <w:sz w:val="20"/>
        </w:rPr>
        <w:t>If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there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are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no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acknowledgements,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omit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this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section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or</w:t>
      </w:r>
      <w:r>
        <w:rPr>
          <w:i/>
          <w:color w:val="1F252B"/>
          <w:spacing w:val="-12"/>
          <w:sz w:val="20"/>
        </w:rPr>
        <w:t> </w:t>
      </w:r>
      <w:r>
        <w:rPr>
          <w:i/>
          <w:color w:val="1F252B"/>
          <w:sz w:val="20"/>
        </w:rPr>
        <w:t>use</w:t>
      </w:r>
      <w:r>
        <w:rPr>
          <w:i/>
          <w:color w:val="1F252B"/>
          <w:sz w:val="20"/>
        </w:rPr>
        <w:t>:</w:t>
      </w:r>
      <w:r>
        <w:rPr>
          <w:i/>
          <w:color w:val="1F252B"/>
          <w:sz w:val="20"/>
        </w:rPr>
        <w:t> The authors have no acknowledgements to declare.</w:t>
      </w:r>
    </w:p>
    <w:p>
      <w:pPr>
        <w:spacing w:before="40"/>
        <w:ind w:left="85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color w:val="123149"/>
          <w:spacing w:val="2"/>
          <w:sz w:val="18"/>
        </w:rPr>
        <w:t>Supplementary</w:t>
      </w:r>
      <w:r>
        <w:rPr>
          <w:rFonts w:ascii="Arial"/>
          <w:b/>
          <w:color w:val="123149"/>
          <w:spacing w:val="32"/>
          <w:sz w:val="18"/>
        </w:rPr>
        <w:t> </w:t>
      </w:r>
      <w:r>
        <w:rPr>
          <w:rFonts w:ascii="Arial"/>
          <w:b/>
          <w:color w:val="123149"/>
          <w:spacing w:val="-2"/>
          <w:sz w:val="18"/>
        </w:rPr>
        <w:t>materials</w:t>
      </w:r>
    </w:p>
    <w:p>
      <w:pPr>
        <w:pStyle w:val="BodyText"/>
        <w:spacing w:line="273" w:lineRule="auto" w:before="89"/>
        <w:ind w:left="85" w:right="78"/>
        <w:jc w:val="both"/>
      </w:pPr>
      <w:r>
        <w:rPr>
          <w:color w:val="1F252B"/>
        </w:rPr>
        <w:t>Use</w:t>
      </w:r>
      <w:r>
        <w:rPr>
          <w:color w:val="1F252B"/>
          <w:spacing w:val="-4"/>
        </w:rPr>
        <w:t> </w:t>
      </w:r>
      <w:r>
        <w:rPr>
          <w:color w:val="1F252B"/>
        </w:rPr>
        <w:t>this</w:t>
      </w:r>
      <w:r>
        <w:rPr>
          <w:color w:val="1F252B"/>
          <w:spacing w:val="-4"/>
        </w:rPr>
        <w:t> </w:t>
      </w:r>
      <w:r>
        <w:rPr>
          <w:color w:val="1F252B"/>
        </w:rPr>
        <w:t>section</w:t>
      </w:r>
      <w:r>
        <w:rPr>
          <w:color w:val="1F252B"/>
          <w:spacing w:val="-4"/>
        </w:rPr>
        <w:t> </w:t>
      </w:r>
      <w:r>
        <w:rPr>
          <w:color w:val="1F252B"/>
        </w:rPr>
        <w:t>only</w:t>
      </w:r>
      <w:r>
        <w:rPr>
          <w:color w:val="1F252B"/>
          <w:spacing w:val="-4"/>
        </w:rPr>
        <w:t> </w:t>
      </w:r>
      <w:r>
        <w:rPr>
          <w:color w:val="1F252B"/>
        </w:rPr>
        <w:t>when</w:t>
      </w:r>
      <w:r>
        <w:rPr>
          <w:color w:val="1F252B"/>
          <w:spacing w:val="-4"/>
        </w:rPr>
        <w:t> </w:t>
      </w:r>
      <w:r>
        <w:rPr>
          <w:color w:val="1F252B"/>
        </w:rPr>
        <w:t>supplementary</w:t>
      </w:r>
      <w:r>
        <w:rPr>
          <w:color w:val="1F252B"/>
          <w:spacing w:val="-4"/>
        </w:rPr>
        <w:t> </w:t>
      </w:r>
      <w:r>
        <w:rPr>
          <w:color w:val="1F252B"/>
        </w:rPr>
        <w:t>materials</w:t>
      </w:r>
      <w:r>
        <w:rPr>
          <w:color w:val="1F252B"/>
          <w:spacing w:val="-4"/>
        </w:rPr>
        <w:t> </w:t>
      </w:r>
      <w:r>
        <w:rPr>
          <w:color w:val="1F252B"/>
        </w:rPr>
        <w:t>accompany</w:t>
      </w:r>
      <w:r>
        <w:rPr>
          <w:color w:val="1F252B"/>
          <w:spacing w:val="-4"/>
        </w:rPr>
        <w:t> </w:t>
      </w:r>
      <w:r>
        <w:rPr>
          <w:color w:val="1F252B"/>
        </w:rPr>
        <w:t>the</w:t>
      </w:r>
      <w:r>
        <w:rPr>
          <w:color w:val="1F252B"/>
          <w:spacing w:val="-4"/>
        </w:rPr>
        <w:t> </w:t>
      </w:r>
      <w:r>
        <w:rPr>
          <w:color w:val="1F252B"/>
        </w:rPr>
        <w:t>manuscript.</w:t>
      </w:r>
      <w:r>
        <w:rPr>
          <w:color w:val="1F252B"/>
          <w:spacing w:val="14"/>
        </w:rPr>
        <w:t> </w:t>
      </w:r>
      <w:r>
        <w:rPr>
          <w:color w:val="1F252B"/>
        </w:rPr>
        <w:t>List</w:t>
      </w:r>
      <w:r>
        <w:rPr>
          <w:color w:val="1F252B"/>
          <w:spacing w:val="-4"/>
        </w:rPr>
        <w:t> </w:t>
      </w:r>
      <w:r>
        <w:rPr>
          <w:color w:val="1F252B"/>
        </w:rPr>
        <w:t>every</w:t>
      </w:r>
      <w:r>
        <w:rPr>
          <w:color w:val="1F252B"/>
          <w:spacing w:val="-4"/>
        </w:rPr>
        <w:t> </w:t>
      </w:r>
      <w:r>
        <w:rPr>
          <w:color w:val="1F252B"/>
        </w:rPr>
        <w:t>supplementary</w:t>
      </w:r>
      <w:r>
        <w:rPr>
          <w:color w:val="1F252B"/>
          <w:spacing w:val="-4"/>
        </w:rPr>
        <w:t> </w:t>
      </w:r>
      <w:r>
        <w:rPr>
          <w:color w:val="1F252B"/>
        </w:rPr>
        <w:t>file</w:t>
      </w:r>
      <w:r>
        <w:rPr>
          <w:color w:val="1F252B"/>
          <w:spacing w:val="-4"/>
        </w:rPr>
        <w:t> </w:t>
      </w:r>
      <w:r>
        <w:rPr>
          <w:color w:val="1F252B"/>
        </w:rPr>
        <w:t>separatel</w:t>
      </w:r>
      <w:r>
        <w:rPr>
          <w:color w:val="1F252B"/>
        </w:rPr>
        <w:t>y</w:t>
      </w:r>
      <w:r>
        <w:rPr>
          <w:color w:val="1F252B"/>
        </w:rPr>
        <w:t> using a clear identifier and descriptive title.</w:t>
      </w:r>
      <w:r>
        <w:rPr>
          <w:color w:val="1F252B"/>
          <w:spacing w:val="27"/>
        </w:rPr>
        <w:t> </w:t>
      </w:r>
      <w:r>
        <w:rPr>
          <w:color w:val="1F252B"/>
        </w:rPr>
        <w:t>Each supplementary item must be cited at the appropriate point in the </w:t>
      </w:r>
      <w:r>
        <w:rPr>
          <w:color w:val="1F252B"/>
        </w:rPr>
        <w:t>main</w:t>
      </w:r>
      <w:r>
        <w:rPr>
          <w:color w:val="1F252B"/>
        </w:rPr>
        <w:t> text, for example, “see Supplementary Table S1” or “see Supplementary File S2.”</w:t>
      </w:r>
    </w:p>
    <w:p>
      <w:pPr>
        <w:spacing w:line="221" w:lineRule="exact" w:before="0"/>
        <w:ind w:left="85" w:right="0" w:firstLine="0"/>
        <w:jc w:val="both"/>
        <w:rPr>
          <w:i/>
          <w:sz w:val="20"/>
        </w:rPr>
      </w:pPr>
      <w:r>
        <w:rPr>
          <w:i/>
          <w:color w:val="1F252B"/>
          <w:sz w:val="20"/>
        </w:rPr>
        <w:t>Use</w:t>
      </w:r>
      <w:r>
        <w:rPr>
          <w:i/>
          <w:color w:val="1F252B"/>
          <w:spacing w:val="-9"/>
          <w:sz w:val="20"/>
        </w:rPr>
        <w:t> </w:t>
      </w:r>
      <w:r>
        <w:rPr>
          <w:i/>
          <w:color w:val="1F252B"/>
          <w:sz w:val="20"/>
        </w:rPr>
        <w:t>the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following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format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as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pacing w:val="-2"/>
          <w:sz w:val="20"/>
        </w:rPr>
        <w:t>applicable:</w:t>
      </w:r>
    </w:p>
    <w:p>
      <w:pPr>
        <w:spacing w:line="259" w:lineRule="auto" w:before="218"/>
        <w:ind w:left="583" w:right="548" w:firstLine="0"/>
        <w:jc w:val="both"/>
        <w:rPr>
          <w:i/>
          <w:sz w:val="20"/>
        </w:rPr>
      </w:pPr>
      <w:r>
        <w:rPr>
          <w:i/>
          <w:color w:val="1F252B"/>
          <w:sz w:val="20"/>
        </w:rPr>
        <w:t>Supplementary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Figure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S1: [descriptive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title];</w:t>
      </w:r>
      <w:r>
        <w:rPr>
          <w:i/>
          <w:color w:val="1F252B"/>
          <w:spacing w:val="-3"/>
          <w:sz w:val="20"/>
        </w:rPr>
        <w:t> </w:t>
      </w:r>
      <w:r>
        <w:rPr>
          <w:i/>
          <w:color w:val="1F252B"/>
          <w:sz w:val="20"/>
        </w:rPr>
        <w:t>Supplementary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Table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S1: [descriptive</w:t>
      </w:r>
      <w:r>
        <w:rPr>
          <w:i/>
          <w:color w:val="1F252B"/>
          <w:spacing w:val="-6"/>
          <w:sz w:val="20"/>
        </w:rPr>
        <w:t> </w:t>
      </w:r>
      <w:r>
        <w:rPr>
          <w:i/>
          <w:color w:val="1F252B"/>
          <w:sz w:val="20"/>
        </w:rPr>
        <w:t>title];</w:t>
      </w:r>
      <w:r>
        <w:rPr>
          <w:i/>
          <w:color w:val="1F252B"/>
          <w:spacing w:val="-3"/>
          <w:sz w:val="20"/>
        </w:rPr>
        <w:t> </w:t>
      </w:r>
      <w:r>
        <w:rPr>
          <w:i/>
          <w:color w:val="1F252B"/>
          <w:sz w:val="20"/>
        </w:rPr>
        <w:t>Supplemen</w:t>
      </w:r>
      <w:r>
        <w:rPr>
          <w:i/>
          <w:color w:val="1F252B"/>
          <w:sz w:val="20"/>
        </w:rPr>
        <w:softHyphen/>
      </w:r>
      <w:r>
        <w:rPr>
          <w:i/>
          <w:color w:val="1F252B"/>
          <w:sz w:val="20"/>
        </w:rPr>
        <w:t>tary File S1:</w:t>
      </w:r>
      <w:r>
        <w:rPr>
          <w:i/>
          <w:color w:val="1F252B"/>
          <w:spacing w:val="40"/>
          <w:sz w:val="20"/>
        </w:rPr>
        <w:t> </w:t>
      </w:r>
      <w:r>
        <w:rPr>
          <w:i/>
          <w:color w:val="1F252B"/>
          <w:sz w:val="20"/>
        </w:rPr>
        <w:t>[dataset, codebook, interview guide, search strategy, legal-source list, computer </w:t>
      </w:r>
      <w:r>
        <w:rPr>
          <w:i/>
          <w:color w:val="1F252B"/>
          <w:sz w:val="20"/>
        </w:rPr>
        <w:t>code,</w:t>
      </w:r>
      <w:r>
        <w:rPr>
          <w:i/>
          <w:color w:val="1F252B"/>
          <w:sz w:val="20"/>
        </w:rPr>
        <w:t> appendix, or other material and its description].</w:t>
      </w:r>
    </w:p>
    <w:p>
      <w:pPr>
        <w:pStyle w:val="BodyText"/>
        <w:spacing w:line="273" w:lineRule="auto" w:before="211"/>
        <w:ind w:left="85" w:right="51" w:firstLine="209"/>
        <w:jc w:val="both"/>
      </w:pPr>
      <w:r>
        <w:rPr>
          <w:color w:val="1F252B"/>
        </w:rPr>
        <w:t>Supplementary materials</w:t>
      </w:r>
      <w:r>
        <w:rPr>
          <w:color w:val="1F252B"/>
          <w:spacing w:val="-1"/>
        </w:rPr>
        <w:t> </w:t>
      </w:r>
      <w:r>
        <w:rPr>
          <w:color w:val="1F252B"/>
        </w:rPr>
        <w:t>must</w:t>
      </w:r>
      <w:r>
        <w:rPr>
          <w:color w:val="1F252B"/>
          <w:spacing w:val="-1"/>
        </w:rPr>
        <w:t> </w:t>
      </w:r>
      <w:r>
        <w:rPr>
          <w:color w:val="1F252B"/>
        </w:rPr>
        <w:t>comply</w:t>
      </w:r>
      <w:r>
        <w:rPr>
          <w:color w:val="1F252B"/>
          <w:spacing w:val="-1"/>
        </w:rPr>
        <w:t> </w:t>
      </w:r>
      <w:r>
        <w:rPr>
          <w:color w:val="1F252B"/>
        </w:rPr>
        <w:t>with</w:t>
      </w:r>
      <w:r>
        <w:rPr>
          <w:color w:val="1F252B"/>
          <w:spacing w:val="-1"/>
        </w:rPr>
        <w:t> </w:t>
      </w:r>
      <w:r>
        <w:rPr>
          <w:color w:val="1F252B"/>
        </w:rPr>
        <w:t>the</w:t>
      </w:r>
      <w:r>
        <w:rPr>
          <w:color w:val="1F252B"/>
          <w:spacing w:val="-1"/>
        </w:rPr>
        <w:t> </w:t>
      </w:r>
      <w:r>
        <w:rPr>
          <w:color w:val="1F252B"/>
        </w:rPr>
        <w:t>same</w:t>
      </w:r>
      <w:r>
        <w:rPr>
          <w:color w:val="1F252B"/>
          <w:spacing w:val="-1"/>
        </w:rPr>
        <w:t> </w:t>
      </w:r>
      <w:r>
        <w:rPr>
          <w:color w:val="1F252B"/>
        </w:rPr>
        <w:t>requirements</w:t>
      </w:r>
      <w:r>
        <w:rPr>
          <w:color w:val="1F252B"/>
          <w:spacing w:val="-1"/>
        </w:rPr>
        <w:t> </w:t>
      </w:r>
      <w:r>
        <w:rPr>
          <w:color w:val="1F252B"/>
        </w:rPr>
        <w:t>for</w:t>
      </w:r>
      <w:r>
        <w:rPr>
          <w:color w:val="1F252B"/>
          <w:spacing w:val="-1"/>
        </w:rPr>
        <w:t> </w:t>
      </w:r>
      <w:r>
        <w:rPr>
          <w:color w:val="1F252B"/>
        </w:rPr>
        <w:t>research</w:t>
      </w:r>
      <w:r>
        <w:rPr>
          <w:color w:val="1F252B"/>
          <w:spacing w:val="-1"/>
        </w:rPr>
        <w:t> </w:t>
      </w:r>
      <w:r>
        <w:rPr>
          <w:color w:val="1F252B"/>
        </w:rPr>
        <w:t>integrity, ethics, confidentiality, copy</w:t>
      </w:r>
      <w:r>
        <w:rPr>
          <w:color w:val="1F252B"/>
        </w:rPr>
        <w:softHyphen/>
      </w:r>
      <w:r>
        <w:rPr>
          <w:color w:val="1F252B"/>
        </w:rPr>
        <w:t>right,</w:t>
      </w:r>
      <w:r>
        <w:rPr>
          <w:color w:val="1F252B"/>
          <w:spacing w:val="-7"/>
        </w:rPr>
        <w:t> </w:t>
      </w:r>
      <w:r>
        <w:rPr>
          <w:color w:val="1F252B"/>
        </w:rPr>
        <w:t>licensing,</w:t>
      </w:r>
      <w:r>
        <w:rPr>
          <w:color w:val="1F252B"/>
          <w:spacing w:val="-7"/>
        </w:rPr>
        <w:t> </w:t>
      </w:r>
      <w:r>
        <w:rPr>
          <w:color w:val="1F252B"/>
        </w:rPr>
        <w:t>data</w:t>
      </w:r>
      <w:r>
        <w:rPr>
          <w:color w:val="1F252B"/>
          <w:spacing w:val="-10"/>
        </w:rPr>
        <w:t> </w:t>
      </w:r>
      <w:r>
        <w:rPr>
          <w:color w:val="1F252B"/>
        </w:rPr>
        <w:t>protection,</w:t>
      </w:r>
      <w:r>
        <w:rPr>
          <w:color w:val="1F252B"/>
          <w:spacing w:val="-7"/>
        </w:rPr>
        <w:t> </w:t>
      </w:r>
      <w:r>
        <w:rPr>
          <w:color w:val="1F252B"/>
        </w:rPr>
        <w:t>and</w:t>
      </w:r>
      <w:r>
        <w:rPr>
          <w:color w:val="1F252B"/>
          <w:spacing w:val="-10"/>
        </w:rPr>
        <w:t> </w:t>
      </w:r>
      <w:r>
        <w:rPr>
          <w:color w:val="1F252B"/>
        </w:rPr>
        <w:t>accurate</w:t>
      </w:r>
      <w:r>
        <w:rPr>
          <w:color w:val="1F252B"/>
          <w:spacing w:val="-10"/>
        </w:rPr>
        <w:t> </w:t>
      </w:r>
      <w:r>
        <w:rPr>
          <w:color w:val="1F252B"/>
        </w:rPr>
        <w:t>attribution</w:t>
      </w:r>
      <w:r>
        <w:rPr>
          <w:color w:val="1F252B"/>
          <w:spacing w:val="-10"/>
        </w:rPr>
        <w:t> </w:t>
      </w:r>
      <w:r>
        <w:rPr>
          <w:color w:val="1F252B"/>
        </w:rPr>
        <w:t>as</w:t>
      </w:r>
      <w:r>
        <w:rPr>
          <w:color w:val="1F252B"/>
          <w:spacing w:val="-10"/>
        </w:rPr>
        <w:t> </w:t>
      </w:r>
      <w:r>
        <w:rPr>
          <w:color w:val="1F252B"/>
        </w:rPr>
        <w:t>the</w:t>
      </w:r>
      <w:r>
        <w:rPr>
          <w:color w:val="1F252B"/>
          <w:spacing w:val="-10"/>
        </w:rPr>
        <w:t> </w:t>
      </w:r>
      <w:r>
        <w:rPr>
          <w:color w:val="1F252B"/>
        </w:rPr>
        <w:t>main</w:t>
      </w:r>
      <w:r>
        <w:rPr>
          <w:color w:val="1F252B"/>
          <w:spacing w:val="-10"/>
        </w:rPr>
        <w:t> </w:t>
      </w:r>
      <w:r>
        <w:rPr>
          <w:color w:val="1F252B"/>
        </w:rPr>
        <w:t>article.</w:t>
      </w:r>
      <w:r>
        <w:rPr>
          <w:color w:val="1F252B"/>
          <w:spacing w:val="16"/>
        </w:rPr>
        <w:t> </w:t>
      </w:r>
      <w:r>
        <w:rPr>
          <w:color w:val="1F252B"/>
        </w:rPr>
        <w:t>Supplementary</w:t>
      </w:r>
      <w:r>
        <w:rPr>
          <w:color w:val="1F252B"/>
          <w:spacing w:val="-10"/>
        </w:rPr>
        <w:t> </w:t>
      </w:r>
      <w:r>
        <w:rPr>
          <w:color w:val="1F252B"/>
        </w:rPr>
        <w:t>files</w:t>
      </w:r>
      <w:r>
        <w:rPr>
          <w:color w:val="1F252B"/>
          <w:spacing w:val="-10"/>
        </w:rPr>
        <w:t> </w:t>
      </w:r>
      <w:r>
        <w:rPr>
          <w:color w:val="1F252B"/>
        </w:rPr>
        <w:t>must</w:t>
      </w:r>
      <w:r>
        <w:rPr>
          <w:color w:val="1F252B"/>
          <w:spacing w:val="-10"/>
        </w:rPr>
        <w:t> </w:t>
      </w:r>
      <w:r>
        <w:rPr>
          <w:color w:val="1F252B"/>
        </w:rPr>
        <w:t>not</w:t>
      </w:r>
      <w:r>
        <w:rPr>
          <w:color w:val="1F252B"/>
          <w:spacing w:val="-10"/>
        </w:rPr>
        <w:t> </w:t>
      </w:r>
      <w:r>
        <w:rPr>
          <w:color w:val="1F252B"/>
        </w:rPr>
        <w:t>contain</w:t>
      </w:r>
      <w:r>
        <w:rPr>
          <w:color w:val="1F252B"/>
          <w:spacing w:val="-10"/>
        </w:rPr>
        <w:t> </w:t>
      </w:r>
      <w:r>
        <w:rPr>
          <w:color w:val="1F252B"/>
        </w:rPr>
        <w:t>mater</w:t>
      </w:r>
      <w:r>
        <w:rPr>
          <w:color w:val="1F252B"/>
        </w:rPr>
        <w:t>ial</w:t>
      </w:r>
      <w:r>
        <w:rPr>
          <w:color w:val="1F252B"/>
        </w:rPr>
        <w:t> essential to understanding the principal findings if that material should reasonably appear in the main manuscript.</w:t>
      </w:r>
      <w:r>
        <w:rPr>
          <w:color w:val="1F252B"/>
          <w:spacing w:val="33"/>
        </w:rPr>
        <w:t> </w:t>
      </w:r>
      <w:r>
        <w:rPr>
          <w:color w:val="1F252B"/>
        </w:rPr>
        <w:t>If </w:t>
      </w:r>
      <w:r>
        <w:rPr>
          <w:color w:val="1F252B"/>
        </w:rPr>
        <w:t>no</w:t>
      </w:r>
      <w:r>
        <w:rPr>
          <w:color w:val="1F252B"/>
        </w:rPr>
        <w:t> supplementary material is provided, omit this section.</w:t>
      </w:r>
    </w:p>
    <w:p>
      <w:pPr>
        <w:spacing w:before="210"/>
        <w:ind w:left="85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color w:val="123149"/>
          <w:spacing w:val="-2"/>
          <w:w w:val="105"/>
          <w:sz w:val="18"/>
        </w:rPr>
        <w:t>Abbreviations</w:t>
      </w:r>
    </w:p>
    <w:p>
      <w:pPr>
        <w:pStyle w:val="BodyText"/>
        <w:spacing w:line="271" w:lineRule="auto" w:before="90"/>
        <w:ind w:left="79" w:right="51" w:firstLine="6"/>
        <w:rPr>
          <w:i/>
          <w:sz w:val="20"/>
        </w:rPr>
      </w:pPr>
      <w:r>
        <w:rPr>
          <w:color w:val="1F252B"/>
        </w:rPr>
        <w:t>List abbreviations only when several abbreviations are used in the manuscript.</w:t>
      </w:r>
      <w:r>
        <w:rPr>
          <w:color w:val="1F252B"/>
          <w:spacing w:val="38"/>
        </w:rPr>
        <w:t> </w:t>
      </w:r>
      <w:r>
        <w:rPr>
          <w:color w:val="1F252B"/>
        </w:rPr>
        <w:t>Define every abbreviation at its first oc</w:t>
      </w:r>
      <w:r>
        <w:rPr>
          <w:color w:val="1F252B"/>
        </w:rPr>
        <w:softHyphen/>
      </w:r>
      <w:r>
        <w:rPr>
          <w:color w:val="1F252B"/>
        </w:rPr>
        <w:t>currence in the abstract and again at its first occurrence in the main text.</w:t>
      </w:r>
      <w:r>
        <w:rPr>
          <w:color w:val="1F252B"/>
          <w:spacing w:val="40"/>
        </w:rPr>
        <w:t> </w:t>
      </w:r>
      <w:r>
        <w:rPr>
          <w:color w:val="1F252B"/>
        </w:rPr>
        <w:t>Use each abbreviation consistently and av</w:t>
      </w:r>
      <w:r>
        <w:rPr>
          <w:color w:val="1F252B"/>
        </w:rPr>
        <w:t>oid</w:t>
      </w:r>
      <w:r>
        <w:rPr>
          <w:color w:val="1F252B"/>
        </w:rPr>
        <w:t> unnecessary abbreviations. Universally recognized mathematical symbols do not normally require inclusion in this lis</w:t>
      </w:r>
      <w:r>
        <w:rPr>
          <w:color w:val="1F252B"/>
        </w:rPr>
        <w:t>t.</w:t>
      </w:r>
      <w:r>
        <w:rPr>
          <w:color w:val="1F252B"/>
        </w:rPr>
        <w:t> </w:t>
      </w:r>
      <w:r>
        <w:rPr>
          <w:i/>
          <w:color w:val="1F252B"/>
          <w:sz w:val="20"/>
        </w:rPr>
        <w:t>Arrange the list alphabetically using the following format:</w:t>
      </w:r>
    </w:p>
    <w:p>
      <w:pPr>
        <w:spacing w:before="185"/>
        <w:ind w:left="577" w:right="0" w:firstLine="0"/>
        <w:jc w:val="both"/>
        <w:rPr>
          <w:i/>
          <w:sz w:val="20"/>
        </w:rPr>
      </w:pPr>
      <w:r>
        <w:rPr>
          <w:i/>
          <w:color w:val="1F252B"/>
          <w:sz w:val="20"/>
        </w:rPr>
        <w:t>ABC,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full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term;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DEF,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z w:val="20"/>
        </w:rPr>
        <w:t>full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term;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XYZ,</w:t>
      </w:r>
      <w:r>
        <w:rPr>
          <w:i/>
          <w:color w:val="1F252B"/>
          <w:spacing w:val="-7"/>
          <w:sz w:val="20"/>
        </w:rPr>
        <w:t> </w:t>
      </w:r>
      <w:r>
        <w:rPr>
          <w:i/>
          <w:color w:val="1F252B"/>
          <w:sz w:val="20"/>
        </w:rPr>
        <w:t>full</w:t>
      </w:r>
      <w:r>
        <w:rPr>
          <w:i/>
          <w:color w:val="1F252B"/>
          <w:spacing w:val="-8"/>
          <w:sz w:val="20"/>
        </w:rPr>
        <w:t> </w:t>
      </w:r>
      <w:r>
        <w:rPr>
          <w:i/>
          <w:color w:val="1F252B"/>
          <w:spacing w:val="-4"/>
          <w:sz w:val="20"/>
        </w:rPr>
        <w:t>term.</w:t>
      </w:r>
    </w:p>
    <w:p>
      <w:pPr>
        <w:pStyle w:val="BodyText"/>
        <w:spacing w:before="228"/>
        <w:ind w:left="295"/>
      </w:pPr>
      <w:r>
        <w:rPr>
          <w:color w:val="1F252B"/>
        </w:rPr>
        <w:t>If</w:t>
      </w:r>
      <w:r>
        <w:rPr>
          <w:color w:val="1F252B"/>
          <w:spacing w:val="-2"/>
        </w:rPr>
        <w:t> </w:t>
      </w:r>
      <w:r>
        <w:rPr>
          <w:color w:val="1F252B"/>
        </w:rPr>
        <w:t>the</w:t>
      </w:r>
      <w:r>
        <w:rPr>
          <w:color w:val="1F252B"/>
          <w:spacing w:val="-1"/>
        </w:rPr>
        <w:t> </w:t>
      </w:r>
      <w:r>
        <w:rPr>
          <w:color w:val="1F252B"/>
        </w:rPr>
        <w:t>manuscript</w:t>
      </w:r>
      <w:r>
        <w:rPr>
          <w:color w:val="1F252B"/>
          <w:spacing w:val="-1"/>
        </w:rPr>
        <w:t> </w:t>
      </w:r>
      <w:r>
        <w:rPr>
          <w:color w:val="1F252B"/>
        </w:rPr>
        <w:t>contains</w:t>
      </w:r>
      <w:r>
        <w:rPr>
          <w:color w:val="1F252B"/>
          <w:spacing w:val="-2"/>
        </w:rPr>
        <w:t> </w:t>
      </w:r>
      <w:r>
        <w:rPr>
          <w:color w:val="1F252B"/>
        </w:rPr>
        <w:t>only</w:t>
      </w:r>
      <w:r>
        <w:rPr>
          <w:color w:val="1F252B"/>
          <w:spacing w:val="-1"/>
        </w:rPr>
        <w:t> </w:t>
      </w:r>
      <w:r>
        <w:rPr>
          <w:color w:val="1F252B"/>
        </w:rPr>
        <w:t>a</w:t>
      </w:r>
      <w:r>
        <w:rPr>
          <w:color w:val="1F252B"/>
          <w:spacing w:val="-2"/>
        </w:rPr>
        <w:t> </w:t>
      </w:r>
      <w:r>
        <w:rPr>
          <w:color w:val="1F252B"/>
        </w:rPr>
        <w:t>small</w:t>
      </w:r>
      <w:r>
        <w:rPr>
          <w:color w:val="1F252B"/>
          <w:spacing w:val="-1"/>
        </w:rPr>
        <w:t> </w:t>
      </w:r>
      <w:r>
        <w:rPr>
          <w:color w:val="1F252B"/>
        </w:rPr>
        <w:t>number</w:t>
      </w:r>
      <w:r>
        <w:rPr>
          <w:color w:val="1F252B"/>
          <w:spacing w:val="-1"/>
        </w:rPr>
        <w:t> </w:t>
      </w:r>
      <w:r>
        <w:rPr>
          <w:color w:val="1F252B"/>
        </w:rPr>
        <w:t>of</w:t>
      </w:r>
      <w:r>
        <w:rPr>
          <w:color w:val="1F252B"/>
          <w:spacing w:val="-2"/>
        </w:rPr>
        <w:t> </w:t>
      </w:r>
      <w:r>
        <w:rPr>
          <w:color w:val="1F252B"/>
        </w:rPr>
        <w:t>abbreviations</w:t>
      </w:r>
      <w:r>
        <w:rPr>
          <w:color w:val="1F252B"/>
          <w:spacing w:val="-1"/>
        </w:rPr>
        <w:t> </w:t>
      </w:r>
      <w:r>
        <w:rPr>
          <w:color w:val="1F252B"/>
        </w:rPr>
        <w:t>that</w:t>
      </w:r>
      <w:r>
        <w:rPr>
          <w:color w:val="1F252B"/>
          <w:spacing w:val="-1"/>
        </w:rPr>
        <w:t> </w:t>
      </w:r>
      <w:r>
        <w:rPr>
          <w:color w:val="1F252B"/>
        </w:rPr>
        <w:t>are</w:t>
      </w:r>
      <w:r>
        <w:rPr>
          <w:color w:val="1F252B"/>
          <w:spacing w:val="-2"/>
        </w:rPr>
        <w:t> </w:t>
      </w:r>
      <w:r>
        <w:rPr>
          <w:color w:val="1F252B"/>
        </w:rPr>
        <w:t>already</w:t>
      </w:r>
      <w:r>
        <w:rPr>
          <w:color w:val="1F252B"/>
          <w:spacing w:val="-1"/>
        </w:rPr>
        <w:t> </w:t>
      </w:r>
      <w:r>
        <w:rPr>
          <w:color w:val="1F252B"/>
        </w:rPr>
        <w:t>defined</w:t>
      </w:r>
      <w:r>
        <w:rPr>
          <w:color w:val="1F252B"/>
          <w:spacing w:val="-1"/>
        </w:rPr>
        <w:t> </w:t>
      </w:r>
      <w:r>
        <w:rPr>
          <w:color w:val="1F252B"/>
        </w:rPr>
        <w:t>in</w:t>
      </w:r>
      <w:r>
        <w:rPr>
          <w:color w:val="1F252B"/>
          <w:spacing w:val="-2"/>
        </w:rPr>
        <w:t> </w:t>
      </w:r>
      <w:r>
        <w:rPr>
          <w:color w:val="1F252B"/>
        </w:rPr>
        <w:t>the</w:t>
      </w:r>
      <w:r>
        <w:rPr>
          <w:color w:val="1F252B"/>
          <w:spacing w:val="-1"/>
        </w:rPr>
        <w:t> </w:t>
      </w:r>
      <w:r>
        <w:rPr>
          <w:color w:val="1F252B"/>
        </w:rPr>
        <w:t>text,</w:t>
      </w:r>
      <w:r>
        <w:rPr>
          <w:color w:val="1F252B"/>
          <w:spacing w:val="-1"/>
        </w:rPr>
        <w:t> </w:t>
      </w:r>
      <w:r>
        <w:rPr>
          <w:color w:val="1F252B"/>
        </w:rPr>
        <w:t>omit</w:t>
      </w:r>
      <w:r>
        <w:rPr>
          <w:color w:val="1F252B"/>
          <w:spacing w:val="-2"/>
        </w:rPr>
        <w:t> </w:t>
      </w:r>
      <w:r>
        <w:rPr>
          <w:color w:val="1F252B"/>
        </w:rPr>
        <w:t>this</w:t>
      </w:r>
      <w:r>
        <w:rPr>
          <w:color w:val="1F252B"/>
          <w:spacing w:val="-1"/>
        </w:rPr>
        <w:t> </w:t>
      </w:r>
      <w:r>
        <w:rPr>
          <w:color w:val="1F252B"/>
          <w:spacing w:val="-2"/>
        </w:rPr>
        <w:t>section.</w:t>
      </w:r>
    </w:p>
    <w:p>
      <w:pPr>
        <w:pStyle w:val="BodyText"/>
        <w:spacing w:before="22"/>
      </w:pPr>
    </w:p>
    <w:p>
      <w:pPr>
        <w:spacing w:before="0"/>
        <w:ind w:left="85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color w:val="123149"/>
          <w:w w:val="105"/>
          <w:sz w:val="18"/>
        </w:rPr>
        <w:t>Reference</w:t>
      </w:r>
      <w:r>
        <w:rPr>
          <w:rFonts w:ascii="Arial"/>
          <w:b/>
          <w:color w:val="123149"/>
          <w:spacing w:val="-11"/>
          <w:w w:val="105"/>
          <w:sz w:val="18"/>
        </w:rPr>
        <w:t> </w:t>
      </w:r>
      <w:r>
        <w:rPr>
          <w:rFonts w:ascii="Arial"/>
          <w:b/>
          <w:color w:val="123149"/>
          <w:w w:val="105"/>
          <w:sz w:val="18"/>
        </w:rPr>
        <w:t>preparation</w:t>
      </w:r>
      <w:r>
        <w:rPr>
          <w:rFonts w:ascii="Arial"/>
          <w:b/>
          <w:color w:val="123149"/>
          <w:spacing w:val="-10"/>
          <w:w w:val="105"/>
          <w:sz w:val="18"/>
        </w:rPr>
        <w:t> </w:t>
      </w:r>
      <w:r>
        <w:rPr>
          <w:rFonts w:ascii="Arial"/>
          <w:b/>
          <w:color w:val="123149"/>
          <w:spacing w:val="-2"/>
          <w:w w:val="105"/>
          <w:sz w:val="18"/>
        </w:rPr>
        <w:t>instructions</w:t>
      </w:r>
    </w:p>
    <w:p>
      <w:pPr>
        <w:spacing w:line="264" w:lineRule="auto" w:before="109"/>
        <w:ind w:left="85" w:right="83" w:firstLine="0"/>
        <w:jc w:val="both"/>
        <w:rPr>
          <w:sz w:val="15"/>
        </w:rPr>
      </w:pPr>
      <w:r>
        <w:rPr>
          <w:b/>
          <w:color w:val="1F252B"/>
          <w:sz w:val="15"/>
        </w:rPr>
        <w:t>Instructions to authors (delete before submission):</w:t>
      </w:r>
      <w:r>
        <w:rPr>
          <w:b/>
          <w:color w:val="1F252B"/>
          <w:spacing w:val="22"/>
          <w:sz w:val="15"/>
        </w:rPr>
        <w:t> </w:t>
      </w:r>
      <w:r>
        <w:rPr>
          <w:color w:val="1F252B"/>
          <w:sz w:val="15"/>
        </w:rPr>
        <w:t>References must be prepared using the journal’s numbered citation-order style.</w:t>
      </w:r>
      <w:r>
        <w:rPr>
          <w:color w:val="1F252B"/>
          <w:spacing w:val="26"/>
          <w:sz w:val="15"/>
        </w:rPr>
        <w:t> </w:t>
      </w:r>
      <w:r>
        <w:rPr>
          <w:color w:val="1F252B"/>
          <w:sz w:val="15"/>
        </w:rPr>
        <w:t>References mus</w:t>
      </w:r>
      <w:r>
        <w:rPr>
          <w:color w:val="1F252B"/>
          <w:sz w:val="15"/>
        </w:rPr>
        <w:t>t</w:t>
      </w:r>
      <w:r>
        <w:rPr>
          <w:color w:val="1F252B"/>
          <w:spacing w:val="40"/>
          <w:sz w:val="15"/>
        </w:rPr>
        <w:t> </w:t>
      </w:r>
      <w:r>
        <w:rPr>
          <w:color w:val="1F252B"/>
          <w:sz w:val="15"/>
        </w:rPr>
        <w:t>be numbered consecutively in the order in which they are first cited in the main text, tables, or figure captions.</w:t>
      </w:r>
      <w:r>
        <w:rPr>
          <w:color w:val="1F252B"/>
          <w:spacing w:val="16"/>
          <w:sz w:val="15"/>
        </w:rPr>
        <w:t> </w:t>
      </w:r>
      <w:r>
        <w:rPr>
          <w:color w:val="1F252B"/>
          <w:sz w:val="15"/>
        </w:rPr>
        <w:t>Citations must be indicated using sq</w:t>
      </w:r>
      <w:r>
        <w:rPr>
          <w:color w:val="1F252B"/>
          <w:sz w:val="15"/>
        </w:rPr>
        <w:t>uare</w:t>
      </w:r>
      <w:r>
        <w:rPr>
          <w:color w:val="1F252B"/>
          <w:spacing w:val="40"/>
          <w:sz w:val="15"/>
        </w:rPr>
        <w:t> </w:t>
      </w:r>
      <w:r>
        <w:rPr>
          <w:color w:val="1F252B"/>
          <w:sz w:val="15"/>
        </w:rPr>
        <w:t>brackets, for example, [1], [2,3], or [4–6].</w:t>
      </w:r>
      <w:r>
        <w:rPr>
          <w:color w:val="1F252B"/>
          <w:spacing w:val="24"/>
          <w:sz w:val="15"/>
        </w:rPr>
        <w:t> </w:t>
      </w:r>
      <w:r>
        <w:rPr>
          <w:color w:val="1F252B"/>
          <w:sz w:val="15"/>
        </w:rPr>
        <w:t>When a source is cited more than once, its original reference number must be reused.</w:t>
      </w:r>
      <w:r>
        <w:rPr>
          <w:color w:val="1F252B"/>
          <w:spacing w:val="24"/>
          <w:sz w:val="15"/>
        </w:rPr>
        <w:t> </w:t>
      </w:r>
      <w:r>
        <w:rPr>
          <w:color w:val="1F252B"/>
          <w:sz w:val="15"/>
        </w:rPr>
        <w:t>Authors must use </w:t>
      </w:r>
      <w:r>
        <w:rPr>
          <w:color w:val="1F252B"/>
          <w:sz w:val="15"/>
        </w:rPr>
        <w:t>the</w:t>
      </w:r>
      <w:r>
        <w:rPr>
          <w:color w:val="1F252B"/>
          <w:spacing w:val="40"/>
          <w:sz w:val="15"/>
        </w:rPr>
        <w:t> </w:t>
      </w:r>
      <w:r>
        <w:rPr>
          <w:color w:val="1F252B"/>
          <w:sz w:val="15"/>
        </w:rPr>
        <w:t>citation commands provided by the template and must not type citation numbers manually.</w:t>
      </w:r>
    </w:p>
    <w:p>
      <w:pPr>
        <w:spacing w:line="264" w:lineRule="auto" w:before="40"/>
        <w:ind w:left="85" w:right="83" w:hanging="5"/>
        <w:jc w:val="both"/>
        <w:rPr>
          <w:sz w:val="15"/>
        </w:rPr>
      </w:pPr>
      <w:r>
        <w:rPr>
          <w:color w:val="1F252B"/>
          <w:sz w:val="15"/>
        </w:rPr>
        <w:t>The reference list must contain only sources cited in the manuscript.</w:t>
      </w:r>
      <w:r>
        <w:rPr>
          <w:color w:val="1F252B"/>
          <w:spacing w:val="40"/>
          <w:sz w:val="15"/>
        </w:rPr>
        <w:t> </w:t>
      </w:r>
      <w:r>
        <w:rPr>
          <w:color w:val="1F252B"/>
          <w:sz w:val="15"/>
        </w:rPr>
        <w:t>References should normally be limited to published works, publicly av</w:t>
      </w:r>
      <w:r>
        <w:rPr>
          <w:color w:val="1F252B"/>
          <w:sz w:val="15"/>
        </w:rPr>
        <w:t>ailable</w:t>
      </w:r>
      <w:r>
        <w:rPr>
          <w:color w:val="1F252B"/>
          <w:spacing w:val="40"/>
          <w:sz w:val="15"/>
        </w:rPr>
        <w:t> </w:t>
      </w:r>
      <w:r>
        <w:rPr>
          <w:color w:val="1F252B"/>
          <w:sz w:val="15"/>
        </w:rPr>
        <w:t>preprints,</w:t>
      </w:r>
      <w:r>
        <w:rPr>
          <w:color w:val="1F252B"/>
          <w:spacing w:val="-2"/>
          <w:sz w:val="15"/>
        </w:rPr>
        <w:t> </w:t>
      </w:r>
      <w:r>
        <w:rPr>
          <w:color w:val="1F252B"/>
          <w:sz w:val="15"/>
        </w:rPr>
        <w:t>datasets,</w:t>
      </w:r>
      <w:r>
        <w:rPr>
          <w:color w:val="1F252B"/>
          <w:spacing w:val="-2"/>
          <w:sz w:val="15"/>
        </w:rPr>
        <w:t> </w:t>
      </w:r>
      <w:r>
        <w:rPr>
          <w:color w:val="1F252B"/>
          <w:sz w:val="15"/>
        </w:rPr>
        <w:t>software,</w:t>
      </w:r>
      <w:r>
        <w:rPr>
          <w:color w:val="1F252B"/>
          <w:spacing w:val="-2"/>
          <w:sz w:val="15"/>
        </w:rPr>
        <w:t> </w:t>
      </w:r>
      <w:r>
        <w:rPr>
          <w:color w:val="1F252B"/>
          <w:sz w:val="15"/>
        </w:rPr>
        <w:t>standards,</w:t>
      </w:r>
      <w:r>
        <w:rPr>
          <w:color w:val="1F252B"/>
          <w:spacing w:val="-2"/>
          <w:sz w:val="15"/>
        </w:rPr>
        <w:t> </w:t>
      </w:r>
      <w:r>
        <w:rPr>
          <w:color w:val="1F252B"/>
          <w:sz w:val="15"/>
        </w:rPr>
        <w:t>patents,</w:t>
      </w:r>
      <w:r>
        <w:rPr>
          <w:color w:val="1F252B"/>
          <w:spacing w:val="-2"/>
          <w:sz w:val="15"/>
        </w:rPr>
        <w:t> </w:t>
      </w:r>
      <w:r>
        <w:rPr>
          <w:color w:val="1F252B"/>
          <w:sz w:val="15"/>
        </w:rPr>
        <w:t>technical</w:t>
      </w:r>
      <w:r>
        <w:rPr>
          <w:color w:val="1F252B"/>
          <w:spacing w:val="-4"/>
          <w:sz w:val="15"/>
        </w:rPr>
        <w:t> </w:t>
      </w:r>
      <w:r>
        <w:rPr>
          <w:color w:val="1F252B"/>
          <w:sz w:val="15"/>
        </w:rPr>
        <w:t>reports,</w:t>
      </w:r>
      <w:r>
        <w:rPr>
          <w:color w:val="1F252B"/>
          <w:spacing w:val="-2"/>
          <w:sz w:val="15"/>
        </w:rPr>
        <w:t> </w:t>
      </w:r>
      <w:r>
        <w:rPr>
          <w:color w:val="1F252B"/>
          <w:sz w:val="15"/>
        </w:rPr>
        <w:t>or</w:t>
      </w:r>
      <w:r>
        <w:rPr>
          <w:color w:val="1F252B"/>
          <w:spacing w:val="-4"/>
          <w:sz w:val="15"/>
        </w:rPr>
        <w:t> </w:t>
      </w:r>
      <w:r>
        <w:rPr>
          <w:color w:val="1F252B"/>
          <w:sz w:val="15"/>
        </w:rPr>
        <w:t>works</w:t>
      </w:r>
      <w:r>
        <w:rPr>
          <w:color w:val="1F252B"/>
          <w:spacing w:val="-4"/>
          <w:sz w:val="15"/>
        </w:rPr>
        <w:t> </w:t>
      </w:r>
      <w:r>
        <w:rPr>
          <w:color w:val="1F252B"/>
          <w:sz w:val="15"/>
        </w:rPr>
        <w:t>formally</w:t>
      </w:r>
      <w:r>
        <w:rPr>
          <w:color w:val="1F252B"/>
          <w:spacing w:val="-4"/>
          <w:sz w:val="15"/>
        </w:rPr>
        <w:t> </w:t>
      </w:r>
      <w:r>
        <w:rPr>
          <w:color w:val="1F252B"/>
          <w:sz w:val="15"/>
        </w:rPr>
        <w:t>accepted</w:t>
      </w:r>
      <w:r>
        <w:rPr>
          <w:color w:val="1F252B"/>
          <w:spacing w:val="-4"/>
          <w:sz w:val="15"/>
        </w:rPr>
        <w:t> </w:t>
      </w:r>
      <w:r>
        <w:rPr>
          <w:color w:val="1F252B"/>
          <w:sz w:val="15"/>
        </w:rPr>
        <w:t>for</w:t>
      </w:r>
      <w:r>
        <w:rPr>
          <w:color w:val="1F252B"/>
          <w:spacing w:val="-4"/>
          <w:sz w:val="15"/>
        </w:rPr>
        <w:t> </w:t>
      </w:r>
      <w:r>
        <w:rPr>
          <w:color w:val="1F252B"/>
          <w:sz w:val="15"/>
        </w:rPr>
        <w:t>publication.</w:t>
      </w:r>
      <w:r>
        <w:rPr>
          <w:color w:val="1F252B"/>
          <w:spacing w:val="19"/>
          <w:sz w:val="15"/>
        </w:rPr>
        <w:t> </w:t>
      </w:r>
      <w:r>
        <w:rPr>
          <w:color w:val="1F252B"/>
          <w:sz w:val="15"/>
        </w:rPr>
        <w:t>Personal</w:t>
      </w:r>
      <w:r>
        <w:rPr>
          <w:color w:val="1F252B"/>
          <w:spacing w:val="-4"/>
          <w:sz w:val="15"/>
        </w:rPr>
        <w:t> </w:t>
      </w:r>
      <w:r>
        <w:rPr>
          <w:color w:val="1F252B"/>
          <w:sz w:val="15"/>
        </w:rPr>
        <w:t>communications</w:t>
      </w:r>
      <w:r>
        <w:rPr>
          <w:color w:val="1F252B"/>
          <w:spacing w:val="-4"/>
          <w:sz w:val="15"/>
        </w:rPr>
        <w:t> </w:t>
      </w:r>
      <w:r>
        <w:rPr>
          <w:color w:val="1F252B"/>
          <w:sz w:val="15"/>
        </w:rPr>
        <w:t>and</w:t>
      </w:r>
      <w:r>
        <w:rPr>
          <w:color w:val="1F252B"/>
          <w:spacing w:val="-4"/>
          <w:sz w:val="15"/>
        </w:rPr>
        <w:t> </w:t>
      </w:r>
      <w:r>
        <w:rPr>
          <w:color w:val="1F252B"/>
          <w:sz w:val="15"/>
        </w:rPr>
        <w:t>un</w:t>
      </w:r>
      <w:r>
        <w:rPr>
          <w:color w:val="1F252B"/>
          <w:sz w:val="15"/>
        </w:rPr>
        <w:t>published</w:t>
      </w:r>
      <w:r>
        <w:rPr>
          <w:color w:val="1F252B"/>
          <w:spacing w:val="40"/>
          <w:sz w:val="15"/>
        </w:rPr>
        <w:t> </w:t>
      </w:r>
      <w:r>
        <w:rPr>
          <w:color w:val="1F252B"/>
          <w:sz w:val="15"/>
        </w:rPr>
        <w:t>materials should be mentioned only in the main text where appropriate.</w:t>
      </w:r>
    </w:p>
    <w:p>
      <w:pPr>
        <w:spacing w:after="0" w:line="264" w:lineRule="auto"/>
        <w:jc w:val="both"/>
        <w:rPr>
          <w:sz w:val="15"/>
        </w:rPr>
        <w:sectPr>
          <w:pgSz w:w="11910" w:h="16840"/>
          <w:pgMar w:header="601" w:footer="477" w:top="880" w:bottom="660" w:left="1275" w:right="1275"/>
        </w:sectPr>
      </w:pPr>
    </w:p>
    <w:p>
      <w:pPr>
        <w:pStyle w:val="BodyText"/>
        <w:spacing w:before="10"/>
        <w:rPr>
          <w:sz w:val="15"/>
        </w:rPr>
      </w:pPr>
    </w:p>
    <w:p>
      <w:pPr>
        <w:spacing w:line="264" w:lineRule="auto" w:before="0"/>
        <w:ind w:left="85" w:right="64" w:firstLine="0"/>
        <w:jc w:val="both"/>
        <w:rPr>
          <w:sz w:val="15"/>
        </w:rPr>
      </w:pPr>
      <w:r>
        <w:rPr>
          <w:color w:val="1F252B"/>
          <w:sz w:val="15"/>
        </w:rPr>
        <w:t>Every reference must be relevant, genuine, and verified against the original source.</w:t>
      </w:r>
      <w:r>
        <w:rPr>
          <w:color w:val="1F252B"/>
          <w:spacing w:val="40"/>
          <w:sz w:val="15"/>
        </w:rPr>
        <w:t> </w:t>
      </w:r>
      <w:r>
        <w:rPr>
          <w:color w:val="1F252B"/>
          <w:sz w:val="15"/>
        </w:rPr>
        <w:t>Authors are responsible for the accuracy of author names, </w:t>
      </w:r>
      <w:r>
        <w:rPr>
          <w:color w:val="1F252B"/>
          <w:sz w:val="15"/>
        </w:rPr>
        <w:t>titles,</w:t>
      </w:r>
      <w:r>
        <w:rPr>
          <w:color w:val="1F252B"/>
          <w:spacing w:val="40"/>
          <w:sz w:val="15"/>
        </w:rPr>
        <w:t> </w:t>
      </w:r>
      <w:r>
        <w:rPr>
          <w:color w:val="1F252B"/>
          <w:sz w:val="15"/>
        </w:rPr>
        <w:t>journal names, publication years, volume and issue numbers, page ranges or article numbers, DOIs, repository identifiers, and URLs.</w:t>
      </w:r>
      <w:r>
        <w:rPr>
          <w:color w:val="1F252B"/>
          <w:spacing w:val="40"/>
          <w:sz w:val="15"/>
        </w:rPr>
        <w:t> </w:t>
      </w:r>
      <w:r>
        <w:rPr>
          <w:color w:val="1F252B"/>
          <w:sz w:val="15"/>
        </w:rPr>
        <w:t>Fabr</w:t>
      </w:r>
      <w:r>
        <w:rPr>
          <w:color w:val="1F252B"/>
          <w:sz w:val="15"/>
        </w:rPr>
        <w:t>icated,</w:t>
      </w:r>
      <w:r>
        <w:rPr>
          <w:color w:val="1F252B"/>
          <w:spacing w:val="40"/>
          <w:sz w:val="15"/>
        </w:rPr>
        <w:t> </w:t>
      </w:r>
      <w:r>
        <w:rPr>
          <w:color w:val="1F252B"/>
          <w:sz w:val="15"/>
        </w:rPr>
        <w:t>irrelevant, misleading, or manipulated references are prohibited.</w:t>
      </w:r>
    </w:p>
    <w:p>
      <w:pPr>
        <w:spacing w:line="254" w:lineRule="auto" w:before="41"/>
        <w:ind w:left="85" w:right="83" w:hanging="3"/>
        <w:jc w:val="both"/>
        <w:rPr>
          <w:rFonts w:ascii="Palatino Linotype"/>
          <w:sz w:val="14"/>
        </w:rPr>
      </w:pPr>
      <w:r>
        <w:rPr>
          <w:color w:val="1F252B"/>
          <w:sz w:val="15"/>
        </w:rPr>
        <w:t>Journal titles must use recognized standard abbreviations in accordance with ISO 4 and the ISSN List of Title Word Abbreviations where available.</w:t>
      </w:r>
      <w:r>
        <w:rPr>
          <w:color w:val="1F252B"/>
          <w:spacing w:val="23"/>
          <w:sz w:val="15"/>
        </w:rPr>
        <w:t> </w:t>
      </w:r>
      <w:r>
        <w:rPr>
          <w:color w:val="1F252B"/>
          <w:sz w:val="15"/>
        </w:rPr>
        <w:t>If</w:t>
      </w:r>
      <w:r>
        <w:rPr>
          <w:color w:val="1F252B"/>
          <w:spacing w:val="40"/>
          <w:sz w:val="15"/>
        </w:rPr>
        <w:t> </w:t>
      </w:r>
      <w:r>
        <w:rPr>
          <w:color w:val="1F252B"/>
          <w:sz w:val="15"/>
        </w:rPr>
        <w:t>no</w:t>
      </w:r>
      <w:r>
        <w:rPr>
          <w:color w:val="1F252B"/>
          <w:spacing w:val="9"/>
          <w:sz w:val="15"/>
        </w:rPr>
        <w:t> </w:t>
      </w:r>
      <w:r>
        <w:rPr>
          <w:color w:val="1F252B"/>
          <w:sz w:val="15"/>
        </w:rPr>
        <w:t>recognized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abbreviation</w:t>
      </w:r>
      <w:r>
        <w:rPr>
          <w:color w:val="1F252B"/>
          <w:spacing w:val="9"/>
          <w:sz w:val="15"/>
        </w:rPr>
        <w:t> </w:t>
      </w:r>
      <w:r>
        <w:rPr>
          <w:color w:val="1F252B"/>
          <w:sz w:val="15"/>
        </w:rPr>
        <w:t>is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available,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the</w:t>
      </w:r>
      <w:r>
        <w:rPr>
          <w:color w:val="1F252B"/>
          <w:spacing w:val="9"/>
          <w:sz w:val="15"/>
        </w:rPr>
        <w:t> </w:t>
      </w:r>
      <w:r>
        <w:rPr>
          <w:color w:val="1F252B"/>
          <w:sz w:val="15"/>
        </w:rPr>
        <w:t>full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journal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title</w:t>
      </w:r>
      <w:r>
        <w:rPr>
          <w:color w:val="1F252B"/>
          <w:spacing w:val="9"/>
          <w:sz w:val="15"/>
        </w:rPr>
        <w:t> </w:t>
      </w:r>
      <w:r>
        <w:rPr>
          <w:color w:val="1F252B"/>
          <w:sz w:val="15"/>
        </w:rPr>
        <w:t>should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be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used.</w:t>
      </w:r>
      <w:r>
        <w:rPr>
          <w:color w:val="1F252B"/>
          <w:spacing w:val="26"/>
          <w:sz w:val="15"/>
        </w:rPr>
        <w:t> </w:t>
      </w:r>
      <w:r>
        <w:rPr>
          <w:color w:val="1F252B"/>
          <w:sz w:val="15"/>
        </w:rPr>
        <w:t>DOIs</w:t>
      </w:r>
      <w:r>
        <w:rPr>
          <w:color w:val="1F252B"/>
          <w:spacing w:val="9"/>
          <w:sz w:val="15"/>
        </w:rPr>
        <w:t> </w:t>
      </w:r>
      <w:r>
        <w:rPr>
          <w:color w:val="1F252B"/>
          <w:sz w:val="15"/>
        </w:rPr>
        <w:t>must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be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included</w:t>
      </w:r>
      <w:r>
        <w:rPr>
          <w:color w:val="1F252B"/>
          <w:spacing w:val="9"/>
          <w:sz w:val="15"/>
        </w:rPr>
        <w:t> </w:t>
      </w:r>
      <w:r>
        <w:rPr>
          <w:color w:val="1F252B"/>
          <w:sz w:val="15"/>
        </w:rPr>
        <w:t>as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active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links</w:t>
      </w:r>
      <w:r>
        <w:rPr>
          <w:color w:val="1F252B"/>
          <w:spacing w:val="9"/>
          <w:sz w:val="15"/>
        </w:rPr>
        <w:t> </w:t>
      </w:r>
      <w:r>
        <w:rPr>
          <w:color w:val="1F252B"/>
          <w:sz w:val="15"/>
        </w:rPr>
        <w:t>in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the</w:t>
      </w:r>
      <w:r>
        <w:rPr>
          <w:color w:val="1F252B"/>
          <w:spacing w:val="9"/>
          <w:sz w:val="15"/>
        </w:rPr>
        <w:t> </w:t>
      </w:r>
      <w:r>
        <w:rPr>
          <w:color w:val="1F252B"/>
          <w:sz w:val="15"/>
        </w:rPr>
        <w:t>format</w:t>
      </w:r>
      <w:r>
        <w:rPr>
          <w:color w:val="1F252B"/>
          <w:spacing w:val="10"/>
          <w:sz w:val="15"/>
        </w:rPr>
        <w:t> </w:t>
      </w:r>
      <w:hyperlink r:id="rId21">
        <w:r>
          <w:rPr>
            <w:rFonts w:ascii="Palatino Linotype"/>
            <w:color w:val="123149"/>
            <w:spacing w:val="-2"/>
            <w:sz w:val="14"/>
          </w:rPr>
          <w:t>https://doi.org/10</w:t>
        </w:r>
      </w:hyperlink>
    </w:p>
    <w:p>
      <w:pPr>
        <w:spacing w:line="177" w:lineRule="exact" w:before="0"/>
        <w:ind w:left="85" w:right="0" w:firstLine="0"/>
        <w:jc w:val="both"/>
        <w:rPr>
          <w:sz w:val="15"/>
        </w:rPr>
      </w:pPr>
      <w:hyperlink r:id="rId21">
        <w:r>
          <w:rPr>
            <w:rFonts w:ascii="Palatino Linotype"/>
            <w:color w:val="123149"/>
            <w:sz w:val="14"/>
          </w:rPr>
          <w:t>.xxxx/xxxxx</w:t>
        </w:r>
      </w:hyperlink>
      <w:r>
        <w:rPr>
          <w:color w:val="1F252B"/>
          <w:sz w:val="15"/>
        </w:rPr>
        <w:t>.</w:t>
      </w:r>
      <w:r>
        <w:rPr>
          <w:color w:val="1F252B"/>
          <w:spacing w:val="21"/>
          <w:sz w:val="15"/>
        </w:rPr>
        <w:t> </w:t>
      </w:r>
      <w:r>
        <w:rPr>
          <w:color w:val="1F252B"/>
          <w:sz w:val="15"/>
        </w:rPr>
        <w:t>Access</w:t>
      </w:r>
      <w:r>
        <w:rPr>
          <w:color w:val="1F252B"/>
          <w:spacing w:val="6"/>
          <w:sz w:val="15"/>
        </w:rPr>
        <w:t> </w:t>
      </w:r>
      <w:r>
        <w:rPr>
          <w:color w:val="1F252B"/>
          <w:sz w:val="15"/>
        </w:rPr>
        <w:t>dates</w:t>
      </w:r>
      <w:r>
        <w:rPr>
          <w:color w:val="1F252B"/>
          <w:spacing w:val="6"/>
          <w:sz w:val="15"/>
        </w:rPr>
        <w:t> </w:t>
      </w:r>
      <w:r>
        <w:rPr>
          <w:color w:val="1F252B"/>
          <w:sz w:val="15"/>
        </w:rPr>
        <w:t>must</w:t>
      </w:r>
      <w:r>
        <w:rPr>
          <w:color w:val="1F252B"/>
          <w:spacing w:val="6"/>
          <w:sz w:val="15"/>
        </w:rPr>
        <w:t> </w:t>
      </w:r>
      <w:r>
        <w:rPr>
          <w:color w:val="1F252B"/>
          <w:sz w:val="15"/>
        </w:rPr>
        <w:t>be</w:t>
      </w:r>
      <w:r>
        <w:rPr>
          <w:color w:val="1F252B"/>
          <w:spacing w:val="6"/>
          <w:sz w:val="15"/>
        </w:rPr>
        <w:t> </w:t>
      </w:r>
      <w:r>
        <w:rPr>
          <w:color w:val="1F252B"/>
          <w:sz w:val="15"/>
        </w:rPr>
        <w:t>provided</w:t>
      </w:r>
      <w:r>
        <w:rPr>
          <w:color w:val="1F252B"/>
          <w:spacing w:val="6"/>
          <w:sz w:val="15"/>
        </w:rPr>
        <w:t> </w:t>
      </w:r>
      <w:r>
        <w:rPr>
          <w:color w:val="1F252B"/>
          <w:sz w:val="15"/>
        </w:rPr>
        <w:t>for</w:t>
      </w:r>
      <w:r>
        <w:rPr>
          <w:color w:val="1F252B"/>
          <w:spacing w:val="6"/>
          <w:sz w:val="15"/>
        </w:rPr>
        <w:t> </w:t>
      </w:r>
      <w:r>
        <w:rPr>
          <w:color w:val="1F252B"/>
          <w:sz w:val="15"/>
        </w:rPr>
        <w:t>webpages</w:t>
      </w:r>
      <w:r>
        <w:rPr>
          <w:color w:val="1F252B"/>
          <w:spacing w:val="6"/>
          <w:sz w:val="15"/>
        </w:rPr>
        <w:t> </w:t>
      </w:r>
      <w:r>
        <w:rPr>
          <w:color w:val="1F252B"/>
          <w:sz w:val="15"/>
        </w:rPr>
        <w:t>and</w:t>
      </w:r>
      <w:r>
        <w:rPr>
          <w:color w:val="1F252B"/>
          <w:spacing w:val="6"/>
          <w:sz w:val="15"/>
        </w:rPr>
        <w:t> </w:t>
      </w:r>
      <w:r>
        <w:rPr>
          <w:color w:val="1F252B"/>
          <w:sz w:val="15"/>
        </w:rPr>
        <w:t>other</w:t>
      </w:r>
      <w:r>
        <w:rPr>
          <w:color w:val="1F252B"/>
          <w:spacing w:val="6"/>
          <w:sz w:val="15"/>
        </w:rPr>
        <w:t> </w:t>
      </w:r>
      <w:r>
        <w:rPr>
          <w:color w:val="1F252B"/>
          <w:sz w:val="15"/>
        </w:rPr>
        <w:t>online</w:t>
      </w:r>
      <w:r>
        <w:rPr>
          <w:color w:val="1F252B"/>
          <w:spacing w:val="6"/>
          <w:sz w:val="15"/>
        </w:rPr>
        <w:t> </w:t>
      </w:r>
      <w:r>
        <w:rPr>
          <w:color w:val="1F252B"/>
          <w:sz w:val="15"/>
        </w:rPr>
        <w:t>content</w:t>
      </w:r>
      <w:r>
        <w:rPr>
          <w:color w:val="1F252B"/>
          <w:spacing w:val="6"/>
          <w:sz w:val="15"/>
        </w:rPr>
        <w:t> </w:t>
      </w:r>
      <w:r>
        <w:rPr>
          <w:color w:val="1F252B"/>
          <w:sz w:val="15"/>
        </w:rPr>
        <w:t>that</w:t>
      </w:r>
      <w:r>
        <w:rPr>
          <w:color w:val="1F252B"/>
          <w:spacing w:val="6"/>
          <w:sz w:val="15"/>
        </w:rPr>
        <w:t> </w:t>
      </w:r>
      <w:r>
        <w:rPr>
          <w:color w:val="1F252B"/>
          <w:sz w:val="15"/>
        </w:rPr>
        <w:t>may</w:t>
      </w:r>
      <w:r>
        <w:rPr>
          <w:color w:val="1F252B"/>
          <w:spacing w:val="6"/>
          <w:sz w:val="15"/>
        </w:rPr>
        <w:t> </w:t>
      </w:r>
      <w:r>
        <w:rPr>
          <w:color w:val="1F252B"/>
          <w:sz w:val="15"/>
        </w:rPr>
        <w:t>be</w:t>
      </w:r>
      <w:r>
        <w:rPr>
          <w:color w:val="1F252B"/>
          <w:spacing w:val="6"/>
          <w:sz w:val="15"/>
        </w:rPr>
        <w:t> </w:t>
      </w:r>
      <w:r>
        <w:rPr>
          <w:color w:val="1F252B"/>
          <w:sz w:val="15"/>
        </w:rPr>
        <w:t>updated</w:t>
      </w:r>
      <w:r>
        <w:rPr>
          <w:color w:val="1F252B"/>
          <w:spacing w:val="6"/>
          <w:sz w:val="15"/>
        </w:rPr>
        <w:t> </w:t>
      </w:r>
      <w:r>
        <w:rPr>
          <w:color w:val="1F252B"/>
          <w:sz w:val="15"/>
        </w:rPr>
        <w:t>or</w:t>
      </w:r>
      <w:r>
        <w:rPr>
          <w:color w:val="1F252B"/>
          <w:spacing w:val="6"/>
          <w:sz w:val="15"/>
        </w:rPr>
        <w:t> </w:t>
      </w:r>
      <w:r>
        <w:rPr>
          <w:color w:val="1F252B"/>
          <w:spacing w:val="-2"/>
          <w:sz w:val="15"/>
        </w:rPr>
        <w:t>changed.</w:t>
      </w:r>
    </w:p>
    <w:p>
      <w:pPr>
        <w:spacing w:line="264" w:lineRule="auto" w:before="49"/>
        <w:ind w:left="65" w:right="81" w:firstLine="20"/>
        <w:jc w:val="both"/>
        <w:rPr>
          <w:sz w:val="15"/>
        </w:rPr>
      </w:pPr>
      <w:r>
        <w:rPr>
          <w:color w:val="1F252B"/>
          <w:sz w:val="15"/>
        </w:rPr>
        <w:t>For sources originally published in Cyrillic script, authors must use oﬀicial Latin-script bibliographic information where available.</w:t>
      </w:r>
      <w:r>
        <w:rPr>
          <w:color w:val="1F252B"/>
          <w:spacing w:val="32"/>
          <w:sz w:val="15"/>
        </w:rPr>
        <w:t> </w:t>
      </w:r>
      <w:r>
        <w:rPr>
          <w:color w:val="1F252B"/>
          <w:sz w:val="15"/>
        </w:rPr>
        <w:t>Otherwise, </w:t>
      </w:r>
      <w:r>
        <w:rPr>
          <w:color w:val="1F252B"/>
          <w:sz w:val="15"/>
        </w:rPr>
        <w:t>author</w:t>
      </w:r>
      <w:r>
        <w:rPr>
          <w:color w:val="1F252B"/>
          <w:spacing w:val="40"/>
          <w:sz w:val="15"/>
        </w:rPr>
        <w:t> </w:t>
      </w:r>
      <w:r>
        <w:rPr>
          <w:color w:val="1F252B"/>
          <w:sz w:val="15"/>
        </w:rPr>
        <w:t>names, titles, and source names must be transliterated consistently into the Latin alphabet.</w:t>
      </w:r>
      <w:r>
        <w:rPr>
          <w:color w:val="1F252B"/>
          <w:spacing w:val="40"/>
          <w:sz w:val="15"/>
        </w:rPr>
        <w:t> </w:t>
      </w:r>
      <w:r>
        <w:rPr>
          <w:color w:val="1F252B"/>
          <w:sz w:val="15"/>
        </w:rPr>
        <w:t>The transliterated title should be followed by an </w:t>
      </w:r>
      <w:r>
        <w:rPr>
          <w:color w:val="1F252B"/>
          <w:sz w:val="15"/>
        </w:rPr>
        <w:t>English</w:t>
      </w:r>
      <w:r>
        <w:rPr>
          <w:color w:val="1F252B"/>
          <w:spacing w:val="40"/>
          <w:sz w:val="15"/>
        </w:rPr>
        <w:t> </w:t>
      </w:r>
      <w:r>
        <w:rPr>
          <w:color w:val="1F252B"/>
          <w:sz w:val="15"/>
        </w:rPr>
        <w:t>translation in square brackets where appropriate.</w:t>
      </w:r>
      <w:r>
        <w:rPr>
          <w:color w:val="1F252B"/>
          <w:spacing w:val="40"/>
          <w:sz w:val="15"/>
        </w:rPr>
        <w:t> </w:t>
      </w:r>
      <w:r>
        <w:rPr>
          <w:color w:val="1F252B"/>
          <w:sz w:val="15"/>
        </w:rPr>
        <w:t>The original language must be identified at the end of the reference,</w:t>
      </w:r>
      <w:r>
        <w:rPr>
          <w:color w:val="1F252B"/>
          <w:spacing w:val="13"/>
          <w:sz w:val="15"/>
        </w:rPr>
        <w:t> </w:t>
      </w:r>
      <w:r>
        <w:rPr>
          <w:color w:val="1F252B"/>
          <w:sz w:val="15"/>
        </w:rPr>
        <w:t>for example,</w:t>
      </w:r>
      <w:r>
        <w:rPr>
          <w:color w:val="1F252B"/>
          <w:spacing w:val="13"/>
          <w:sz w:val="15"/>
        </w:rPr>
        <w:t> </w:t>
      </w:r>
      <w:r>
        <w:rPr>
          <w:color w:val="1F252B"/>
          <w:sz w:val="15"/>
        </w:rPr>
        <w:t>“(in Russian)” </w:t>
      </w:r>
      <w:r>
        <w:rPr>
          <w:color w:val="1F252B"/>
          <w:sz w:val="15"/>
        </w:rPr>
        <w:t>or</w:t>
      </w:r>
      <w:r>
        <w:rPr>
          <w:color w:val="1F252B"/>
          <w:spacing w:val="40"/>
          <w:sz w:val="15"/>
        </w:rPr>
        <w:t> </w:t>
      </w:r>
      <w:r>
        <w:rPr>
          <w:color w:val="1F252B"/>
          <w:sz w:val="15"/>
        </w:rPr>
        <w:t>“(in</w:t>
      </w:r>
      <w:r>
        <w:rPr>
          <w:color w:val="1F252B"/>
          <w:spacing w:val="-3"/>
          <w:sz w:val="15"/>
        </w:rPr>
        <w:t> </w:t>
      </w:r>
      <w:r>
        <w:rPr>
          <w:color w:val="1F252B"/>
          <w:sz w:val="15"/>
        </w:rPr>
        <w:t>Uzbek).”</w:t>
      </w:r>
    </w:p>
    <w:p>
      <w:pPr>
        <w:spacing w:before="40"/>
        <w:ind w:left="80" w:right="0" w:firstLine="0"/>
        <w:jc w:val="both"/>
        <w:rPr>
          <w:b/>
          <w:sz w:val="15"/>
        </w:rPr>
      </w:pPr>
      <w:r>
        <w:rPr>
          <w:b/>
          <w:color w:val="1F252B"/>
          <w:sz w:val="15"/>
        </w:rPr>
        <w:t>The</w:t>
      </w:r>
      <w:r>
        <w:rPr>
          <w:b/>
          <w:color w:val="1F252B"/>
          <w:spacing w:val="-9"/>
          <w:sz w:val="15"/>
        </w:rPr>
        <w:t> </w:t>
      </w:r>
      <w:r>
        <w:rPr>
          <w:b/>
          <w:color w:val="1F252B"/>
          <w:sz w:val="15"/>
        </w:rPr>
        <w:t>following</w:t>
      </w:r>
      <w:r>
        <w:rPr>
          <w:b/>
          <w:color w:val="1F252B"/>
          <w:spacing w:val="-9"/>
          <w:sz w:val="15"/>
        </w:rPr>
        <w:t> </w:t>
      </w:r>
      <w:r>
        <w:rPr>
          <w:b/>
          <w:color w:val="1F252B"/>
          <w:sz w:val="15"/>
        </w:rPr>
        <w:t>examples</w:t>
      </w:r>
      <w:r>
        <w:rPr>
          <w:b/>
          <w:color w:val="1F252B"/>
          <w:spacing w:val="-9"/>
          <w:sz w:val="15"/>
        </w:rPr>
        <w:t> </w:t>
      </w:r>
      <w:r>
        <w:rPr>
          <w:b/>
          <w:color w:val="1F252B"/>
          <w:sz w:val="15"/>
        </w:rPr>
        <w:t>demonstrate</w:t>
      </w:r>
      <w:r>
        <w:rPr>
          <w:b/>
          <w:color w:val="1F252B"/>
          <w:spacing w:val="-9"/>
          <w:sz w:val="15"/>
        </w:rPr>
        <w:t> </w:t>
      </w:r>
      <w:r>
        <w:rPr>
          <w:b/>
          <w:color w:val="1F252B"/>
          <w:sz w:val="15"/>
        </w:rPr>
        <w:t>the</w:t>
      </w:r>
      <w:r>
        <w:rPr>
          <w:b/>
          <w:color w:val="1F252B"/>
          <w:spacing w:val="-9"/>
          <w:sz w:val="15"/>
        </w:rPr>
        <w:t> </w:t>
      </w:r>
      <w:r>
        <w:rPr>
          <w:b/>
          <w:color w:val="1F252B"/>
          <w:sz w:val="15"/>
        </w:rPr>
        <w:t>required</w:t>
      </w:r>
      <w:r>
        <w:rPr>
          <w:b/>
          <w:color w:val="1F252B"/>
          <w:spacing w:val="-9"/>
          <w:sz w:val="15"/>
        </w:rPr>
        <w:t> </w:t>
      </w:r>
      <w:r>
        <w:rPr>
          <w:b/>
          <w:color w:val="1F252B"/>
          <w:sz w:val="15"/>
        </w:rPr>
        <w:t>reference</w:t>
      </w:r>
      <w:r>
        <w:rPr>
          <w:b/>
          <w:color w:val="1F252B"/>
          <w:spacing w:val="-9"/>
          <w:sz w:val="15"/>
        </w:rPr>
        <w:t> </w:t>
      </w:r>
      <w:r>
        <w:rPr>
          <w:b/>
          <w:color w:val="1F252B"/>
          <w:sz w:val="15"/>
        </w:rPr>
        <w:t>formats</w:t>
      </w:r>
      <w:r>
        <w:rPr>
          <w:b/>
          <w:color w:val="1F252B"/>
          <w:spacing w:val="-9"/>
          <w:sz w:val="15"/>
        </w:rPr>
        <w:t> </w:t>
      </w:r>
      <w:r>
        <w:rPr>
          <w:b/>
          <w:color w:val="1F252B"/>
          <w:sz w:val="15"/>
        </w:rPr>
        <w:t>and</w:t>
      </w:r>
      <w:r>
        <w:rPr>
          <w:b/>
          <w:color w:val="1F252B"/>
          <w:spacing w:val="-9"/>
          <w:sz w:val="15"/>
        </w:rPr>
        <w:t> </w:t>
      </w:r>
      <w:r>
        <w:rPr>
          <w:b/>
          <w:color w:val="1F252B"/>
          <w:sz w:val="15"/>
        </w:rPr>
        <w:t>must</w:t>
      </w:r>
      <w:r>
        <w:rPr>
          <w:b/>
          <w:color w:val="1F252B"/>
          <w:spacing w:val="-9"/>
          <w:sz w:val="15"/>
        </w:rPr>
        <w:t> </w:t>
      </w:r>
      <w:r>
        <w:rPr>
          <w:b/>
          <w:color w:val="1F252B"/>
          <w:sz w:val="15"/>
        </w:rPr>
        <w:t>be</w:t>
      </w:r>
      <w:r>
        <w:rPr>
          <w:b/>
          <w:color w:val="1F252B"/>
          <w:spacing w:val="-9"/>
          <w:sz w:val="15"/>
        </w:rPr>
        <w:t> </w:t>
      </w:r>
      <w:r>
        <w:rPr>
          <w:b/>
          <w:color w:val="1F252B"/>
          <w:sz w:val="15"/>
        </w:rPr>
        <w:t>deleted</w:t>
      </w:r>
      <w:r>
        <w:rPr>
          <w:b/>
          <w:color w:val="1F252B"/>
          <w:spacing w:val="-9"/>
          <w:sz w:val="15"/>
        </w:rPr>
        <w:t> </w:t>
      </w:r>
      <w:r>
        <w:rPr>
          <w:b/>
          <w:color w:val="1F252B"/>
          <w:sz w:val="15"/>
        </w:rPr>
        <w:t>before</w:t>
      </w:r>
      <w:r>
        <w:rPr>
          <w:b/>
          <w:color w:val="1F252B"/>
          <w:spacing w:val="-9"/>
          <w:sz w:val="15"/>
        </w:rPr>
        <w:t> </w:t>
      </w:r>
      <w:r>
        <w:rPr>
          <w:b/>
          <w:color w:val="1F252B"/>
          <w:spacing w:val="-2"/>
          <w:sz w:val="15"/>
        </w:rPr>
        <w:t>submission.</w:t>
      </w:r>
    </w:p>
    <w:p>
      <w:pPr>
        <w:spacing w:before="59"/>
        <w:ind w:left="81" w:right="0" w:firstLine="0"/>
        <w:jc w:val="both"/>
        <w:rPr>
          <w:b/>
          <w:sz w:val="15"/>
        </w:rPr>
      </w:pPr>
      <w:r>
        <w:rPr>
          <w:b/>
          <w:color w:val="1F252B"/>
          <w:sz w:val="15"/>
        </w:rPr>
        <w:t>Journal</w:t>
      </w:r>
      <w:r>
        <w:rPr>
          <w:b/>
          <w:color w:val="1F252B"/>
          <w:spacing w:val="-8"/>
          <w:sz w:val="15"/>
        </w:rPr>
        <w:t> </w:t>
      </w:r>
      <w:r>
        <w:rPr>
          <w:b/>
          <w:color w:val="1F252B"/>
          <w:spacing w:val="-2"/>
          <w:sz w:val="15"/>
        </w:rPr>
        <w:t>article</w:t>
      </w:r>
    </w:p>
    <w:p>
      <w:pPr>
        <w:pStyle w:val="ListParagraph"/>
        <w:numPr>
          <w:ilvl w:val="0"/>
          <w:numId w:val="3"/>
        </w:numPr>
        <w:tabs>
          <w:tab w:pos="300" w:val="left" w:leader="none"/>
        </w:tabs>
        <w:spacing w:line="240" w:lineRule="auto" w:before="49" w:after="0"/>
        <w:ind w:left="300" w:right="0" w:hanging="215"/>
        <w:jc w:val="both"/>
        <w:rPr>
          <w:sz w:val="15"/>
        </w:rPr>
      </w:pPr>
      <w:r>
        <w:rPr>
          <w:color w:val="1F252B"/>
          <w:sz w:val="15"/>
        </w:rPr>
        <w:t>Author</w:t>
      </w:r>
      <w:r>
        <w:rPr>
          <w:color w:val="1F252B"/>
          <w:spacing w:val="20"/>
          <w:sz w:val="15"/>
        </w:rPr>
        <w:t> </w:t>
      </w:r>
      <w:r>
        <w:rPr>
          <w:color w:val="1F252B"/>
          <w:sz w:val="15"/>
        </w:rPr>
        <w:t>AA,</w:t>
      </w:r>
      <w:r>
        <w:rPr>
          <w:color w:val="1F252B"/>
          <w:spacing w:val="20"/>
          <w:sz w:val="15"/>
        </w:rPr>
        <w:t> </w:t>
      </w:r>
      <w:r>
        <w:rPr>
          <w:color w:val="1F252B"/>
          <w:sz w:val="15"/>
        </w:rPr>
        <w:t>Author</w:t>
      </w:r>
      <w:r>
        <w:rPr>
          <w:color w:val="1F252B"/>
          <w:spacing w:val="20"/>
          <w:sz w:val="15"/>
        </w:rPr>
        <w:t> </w:t>
      </w:r>
      <w:r>
        <w:rPr>
          <w:color w:val="1F252B"/>
          <w:sz w:val="15"/>
        </w:rPr>
        <w:t>BB.</w:t>
      </w:r>
      <w:r>
        <w:rPr>
          <w:color w:val="1F252B"/>
          <w:spacing w:val="20"/>
          <w:sz w:val="15"/>
        </w:rPr>
        <w:t> </w:t>
      </w:r>
      <w:r>
        <w:rPr>
          <w:color w:val="1F252B"/>
          <w:sz w:val="15"/>
        </w:rPr>
        <w:t>Title</w:t>
      </w:r>
      <w:r>
        <w:rPr>
          <w:color w:val="1F252B"/>
          <w:spacing w:val="20"/>
          <w:sz w:val="15"/>
        </w:rPr>
        <w:t> </w:t>
      </w:r>
      <w:r>
        <w:rPr>
          <w:color w:val="1F252B"/>
          <w:sz w:val="15"/>
        </w:rPr>
        <w:t>of</w:t>
      </w:r>
      <w:r>
        <w:rPr>
          <w:color w:val="1F252B"/>
          <w:spacing w:val="20"/>
          <w:sz w:val="15"/>
        </w:rPr>
        <w:t> </w:t>
      </w:r>
      <w:r>
        <w:rPr>
          <w:color w:val="1F252B"/>
          <w:sz w:val="15"/>
        </w:rPr>
        <w:t>the</w:t>
      </w:r>
      <w:r>
        <w:rPr>
          <w:color w:val="1F252B"/>
          <w:spacing w:val="21"/>
          <w:sz w:val="15"/>
        </w:rPr>
        <w:t> </w:t>
      </w:r>
      <w:r>
        <w:rPr>
          <w:color w:val="1F252B"/>
          <w:sz w:val="15"/>
        </w:rPr>
        <w:t>article.</w:t>
      </w:r>
      <w:r>
        <w:rPr>
          <w:color w:val="1F252B"/>
          <w:spacing w:val="40"/>
          <w:sz w:val="15"/>
        </w:rPr>
        <w:t> </w:t>
      </w:r>
      <w:r>
        <w:rPr>
          <w:i/>
          <w:color w:val="1F252B"/>
          <w:sz w:val="16"/>
        </w:rPr>
        <w:t>Abbreviated</w:t>
      </w:r>
      <w:r>
        <w:rPr>
          <w:i/>
          <w:color w:val="1F252B"/>
          <w:spacing w:val="20"/>
          <w:sz w:val="16"/>
        </w:rPr>
        <w:t> </w:t>
      </w:r>
      <w:r>
        <w:rPr>
          <w:i/>
          <w:color w:val="1F252B"/>
          <w:sz w:val="16"/>
        </w:rPr>
        <w:t>Journal</w:t>
      </w:r>
      <w:r>
        <w:rPr>
          <w:i/>
          <w:color w:val="1F252B"/>
          <w:spacing w:val="20"/>
          <w:sz w:val="16"/>
        </w:rPr>
        <w:t> </w:t>
      </w:r>
      <w:r>
        <w:rPr>
          <w:i/>
          <w:color w:val="1F252B"/>
          <w:sz w:val="16"/>
        </w:rPr>
        <w:t>Title</w:t>
      </w:r>
      <w:r>
        <w:rPr>
          <w:color w:val="1F252B"/>
          <w:sz w:val="15"/>
        </w:rPr>
        <w:t>.</w:t>
      </w:r>
      <w:r>
        <w:rPr>
          <w:color w:val="1F252B"/>
          <w:spacing w:val="40"/>
          <w:sz w:val="15"/>
        </w:rPr>
        <w:t> </w:t>
      </w:r>
      <w:r>
        <w:rPr>
          <w:color w:val="1F252B"/>
          <w:sz w:val="15"/>
        </w:rPr>
        <w:t>2025;12(3):145–152.</w:t>
      </w:r>
      <w:r>
        <w:rPr>
          <w:color w:val="1F252B"/>
          <w:spacing w:val="40"/>
          <w:sz w:val="15"/>
        </w:rPr>
        <w:t> </w:t>
      </w:r>
      <w:hyperlink r:id="rId21">
        <w:r>
          <w:rPr>
            <w:rFonts w:ascii="Palatino Linotype" w:hAnsi="Palatino Linotype"/>
            <w:color w:val="123149"/>
            <w:spacing w:val="-2"/>
            <w:sz w:val="14"/>
          </w:rPr>
          <w:t>https://doi.org/10.xxxx/xxxxx</w:t>
        </w:r>
      </w:hyperlink>
      <w:r>
        <w:rPr>
          <w:color w:val="1F252B"/>
          <w:spacing w:val="-2"/>
          <w:sz w:val="15"/>
        </w:rPr>
        <w:t>.</w:t>
      </w:r>
    </w:p>
    <w:p>
      <w:pPr>
        <w:spacing w:before="49"/>
        <w:ind w:left="85" w:right="0" w:firstLine="0"/>
        <w:jc w:val="left"/>
        <w:rPr>
          <w:b/>
          <w:sz w:val="15"/>
        </w:rPr>
      </w:pPr>
      <w:r>
        <w:rPr>
          <w:b/>
          <w:color w:val="1F252B"/>
          <w:spacing w:val="-4"/>
          <w:sz w:val="15"/>
        </w:rPr>
        <w:t>Book</w:t>
      </w:r>
    </w:p>
    <w:p>
      <w:pPr>
        <w:pStyle w:val="ListParagraph"/>
        <w:numPr>
          <w:ilvl w:val="0"/>
          <w:numId w:val="3"/>
        </w:numPr>
        <w:tabs>
          <w:tab w:pos="300" w:val="left" w:leader="none"/>
        </w:tabs>
        <w:spacing w:line="240" w:lineRule="auto" w:before="50" w:after="0"/>
        <w:ind w:left="300" w:right="0" w:hanging="215"/>
        <w:jc w:val="left"/>
        <w:rPr>
          <w:sz w:val="15"/>
        </w:rPr>
      </w:pPr>
      <w:r>
        <w:rPr>
          <w:color w:val="1F252B"/>
          <w:sz w:val="15"/>
        </w:rPr>
        <w:t>Author AA, Author</w:t>
      </w:r>
      <w:r>
        <w:rPr>
          <w:color w:val="1F252B"/>
          <w:spacing w:val="1"/>
          <w:sz w:val="15"/>
        </w:rPr>
        <w:t> </w:t>
      </w:r>
      <w:r>
        <w:rPr>
          <w:color w:val="1F252B"/>
          <w:sz w:val="15"/>
        </w:rPr>
        <w:t>BB. </w:t>
      </w:r>
      <w:r>
        <w:rPr>
          <w:i/>
          <w:color w:val="1F252B"/>
          <w:sz w:val="16"/>
        </w:rPr>
        <w:t>Book</w:t>
      </w:r>
      <w:r>
        <w:rPr>
          <w:i/>
          <w:color w:val="1F252B"/>
          <w:spacing w:val="-1"/>
          <w:sz w:val="16"/>
        </w:rPr>
        <w:t> </w:t>
      </w:r>
      <w:r>
        <w:rPr>
          <w:i/>
          <w:color w:val="1F252B"/>
          <w:sz w:val="16"/>
        </w:rPr>
        <w:t>Title</w:t>
      </w:r>
      <w:r>
        <w:rPr>
          <w:color w:val="1F252B"/>
          <w:sz w:val="15"/>
        </w:rPr>
        <w:t>.</w:t>
      </w:r>
      <w:r>
        <w:rPr>
          <w:color w:val="1F252B"/>
          <w:spacing w:val="14"/>
          <w:sz w:val="15"/>
        </w:rPr>
        <w:t> </w:t>
      </w:r>
      <w:r>
        <w:rPr>
          <w:color w:val="1F252B"/>
          <w:sz w:val="15"/>
        </w:rPr>
        <w:t>3rd ed.</w:t>
      </w:r>
      <w:r>
        <w:rPr>
          <w:color w:val="1F252B"/>
          <w:spacing w:val="14"/>
          <w:sz w:val="15"/>
        </w:rPr>
        <w:t> </w:t>
      </w:r>
      <w:r>
        <w:rPr>
          <w:color w:val="1F252B"/>
          <w:sz w:val="15"/>
        </w:rPr>
        <w:t>Publisher; </w:t>
      </w:r>
      <w:r>
        <w:rPr>
          <w:color w:val="1F252B"/>
          <w:spacing w:val="-2"/>
          <w:sz w:val="15"/>
        </w:rPr>
        <w:t>2024.</w:t>
      </w:r>
    </w:p>
    <w:p>
      <w:pPr>
        <w:spacing w:before="56"/>
        <w:ind w:left="85" w:right="0" w:firstLine="0"/>
        <w:jc w:val="left"/>
        <w:rPr>
          <w:b/>
          <w:sz w:val="15"/>
        </w:rPr>
      </w:pPr>
      <w:r>
        <w:rPr>
          <w:b/>
          <w:color w:val="1F252B"/>
          <w:sz w:val="15"/>
        </w:rPr>
        <w:t>Book</w:t>
      </w:r>
      <w:r>
        <w:rPr>
          <w:b/>
          <w:color w:val="1F252B"/>
          <w:spacing w:val="-5"/>
          <w:sz w:val="15"/>
        </w:rPr>
        <w:t> </w:t>
      </w:r>
      <w:r>
        <w:rPr>
          <w:b/>
          <w:color w:val="1F252B"/>
          <w:spacing w:val="-2"/>
          <w:sz w:val="15"/>
        </w:rPr>
        <w:t>chapter</w:t>
      </w:r>
    </w:p>
    <w:p>
      <w:pPr>
        <w:pStyle w:val="ListParagraph"/>
        <w:numPr>
          <w:ilvl w:val="0"/>
          <w:numId w:val="3"/>
        </w:numPr>
        <w:tabs>
          <w:tab w:pos="300" w:val="left" w:leader="none"/>
        </w:tabs>
        <w:spacing w:line="240" w:lineRule="auto" w:before="49" w:after="0"/>
        <w:ind w:left="300" w:right="0" w:hanging="215"/>
        <w:jc w:val="left"/>
        <w:rPr>
          <w:sz w:val="15"/>
        </w:rPr>
      </w:pPr>
      <w:r>
        <w:rPr>
          <w:color w:val="1F252B"/>
          <w:sz w:val="15"/>
        </w:rPr>
        <w:t>Author</w:t>
      </w:r>
      <w:r>
        <w:rPr>
          <w:color w:val="1F252B"/>
          <w:spacing w:val="1"/>
          <w:sz w:val="15"/>
        </w:rPr>
        <w:t> </w:t>
      </w:r>
      <w:r>
        <w:rPr>
          <w:color w:val="1F252B"/>
          <w:sz w:val="15"/>
        </w:rPr>
        <w:t>AA.</w:t>
      </w:r>
      <w:r>
        <w:rPr>
          <w:color w:val="1F252B"/>
          <w:spacing w:val="1"/>
          <w:sz w:val="15"/>
        </w:rPr>
        <w:t> </w:t>
      </w:r>
      <w:r>
        <w:rPr>
          <w:color w:val="1F252B"/>
          <w:sz w:val="15"/>
        </w:rPr>
        <w:t>Title</w:t>
      </w:r>
      <w:r>
        <w:rPr>
          <w:color w:val="1F252B"/>
          <w:spacing w:val="1"/>
          <w:sz w:val="15"/>
        </w:rPr>
        <w:t> </w:t>
      </w:r>
      <w:r>
        <w:rPr>
          <w:color w:val="1F252B"/>
          <w:sz w:val="15"/>
        </w:rPr>
        <w:t>of</w:t>
      </w:r>
      <w:r>
        <w:rPr>
          <w:color w:val="1F252B"/>
          <w:spacing w:val="1"/>
          <w:sz w:val="15"/>
        </w:rPr>
        <w:t> </w:t>
      </w:r>
      <w:r>
        <w:rPr>
          <w:color w:val="1F252B"/>
          <w:sz w:val="15"/>
        </w:rPr>
        <w:t>the</w:t>
      </w:r>
      <w:r>
        <w:rPr>
          <w:color w:val="1F252B"/>
          <w:spacing w:val="2"/>
          <w:sz w:val="15"/>
        </w:rPr>
        <w:t> </w:t>
      </w:r>
      <w:r>
        <w:rPr>
          <w:color w:val="1F252B"/>
          <w:sz w:val="15"/>
        </w:rPr>
        <w:t>chapter.</w:t>
      </w:r>
      <w:r>
        <w:rPr>
          <w:color w:val="1F252B"/>
          <w:spacing w:val="14"/>
          <w:sz w:val="15"/>
        </w:rPr>
        <w:t> </w:t>
      </w:r>
      <w:r>
        <w:rPr>
          <w:color w:val="1F252B"/>
          <w:sz w:val="15"/>
        </w:rPr>
        <w:t>In:</w:t>
      </w:r>
      <w:r>
        <w:rPr>
          <w:color w:val="1F252B"/>
          <w:spacing w:val="15"/>
          <w:sz w:val="15"/>
        </w:rPr>
        <w:t> </w:t>
      </w:r>
      <w:r>
        <w:rPr>
          <w:color w:val="1F252B"/>
          <w:sz w:val="15"/>
        </w:rPr>
        <w:t>Editor</w:t>
      </w:r>
      <w:r>
        <w:rPr>
          <w:color w:val="1F252B"/>
          <w:spacing w:val="1"/>
          <w:sz w:val="15"/>
        </w:rPr>
        <w:t> </w:t>
      </w:r>
      <w:r>
        <w:rPr>
          <w:color w:val="1F252B"/>
          <w:sz w:val="15"/>
        </w:rPr>
        <w:t>AA,</w:t>
      </w:r>
      <w:r>
        <w:rPr>
          <w:color w:val="1F252B"/>
          <w:spacing w:val="1"/>
          <w:sz w:val="15"/>
        </w:rPr>
        <w:t> </w:t>
      </w:r>
      <w:r>
        <w:rPr>
          <w:color w:val="1F252B"/>
          <w:sz w:val="15"/>
        </w:rPr>
        <w:t>Editor</w:t>
      </w:r>
      <w:r>
        <w:rPr>
          <w:color w:val="1F252B"/>
          <w:spacing w:val="2"/>
          <w:sz w:val="15"/>
        </w:rPr>
        <w:t> </w:t>
      </w:r>
      <w:r>
        <w:rPr>
          <w:color w:val="1F252B"/>
          <w:sz w:val="15"/>
        </w:rPr>
        <w:t>BB,</w:t>
      </w:r>
      <w:r>
        <w:rPr>
          <w:color w:val="1F252B"/>
          <w:spacing w:val="1"/>
          <w:sz w:val="15"/>
        </w:rPr>
        <w:t> </w:t>
      </w:r>
      <w:r>
        <w:rPr>
          <w:color w:val="1F252B"/>
          <w:sz w:val="15"/>
        </w:rPr>
        <w:t>editors.</w:t>
      </w:r>
      <w:r>
        <w:rPr>
          <w:color w:val="1F252B"/>
          <w:spacing w:val="14"/>
          <w:sz w:val="15"/>
        </w:rPr>
        <w:t> </w:t>
      </w:r>
      <w:r>
        <w:rPr>
          <w:i/>
          <w:color w:val="1F252B"/>
          <w:sz w:val="16"/>
        </w:rPr>
        <w:t>Book</w:t>
      </w:r>
      <w:r>
        <w:rPr>
          <w:i/>
          <w:color w:val="1F252B"/>
          <w:spacing w:val="1"/>
          <w:sz w:val="16"/>
        </w:rPr>
        <w:t> </w:t>
      </w:r>
      <w:r>
        <w:rPr>
          <w:i/>
          <w:color w:val="1F252B"/>
          <w:sz w:val="16"/>
        </w:rPr>
        <w:t>Title</w:t>
      </w:r>
      <w:r>
        <w:rPr>
          <w:color w:val="1F252B"/>
          <w:sz w:val="15"/>
        </w:rPr>
        <w:t>.</w:t>
      </w:r>
      <w:r>
        <w:rPr>
          <w:color w:val="1F252B"/>
          <w:spacing w:val="14"/>
          <w:sz w:val="15"/>
        </w:rPr>
        <w:t> </w:t>
      </w:r>
      <w:r>
        <w:rPr>
          <w:color w:val="1F252B"/>
          <w:sz w:val="15"/>
        </w:rPr>
        <w:t>2nd</w:t>
      </w:r>
      <w:r>
        <w:rPr>
          <w:color w:val="1F252B"/>
          <w:spacing w:val="2"/>
          <w:sz w:val="15"/>
        </w:rPr>
        <w:t> </w:t>
      </w:r>
      <w:r>
        <w:rPr>
          <w:color w:val="1F252B"/>
          <w:sz w:val="15"/>
        </w:rPr>
        <w:t>ed.</w:t>
      </w:r>
      <w:r>
        <w:rPr>
          <w:color w:val="1F252B"/>
          <w:spacing w:val="14"/>
          <w:sz w:val="15"/>
        </w:rPr>
        <w:t> </w:t>
      </w:r>
      <w:r>
        <w:rPr>
          <w:color w:val="1F252B"/>
          <w:sz w:val="15"/>
        </w:rPr>
        <w:t>Publisher;</w:t>
      </w:r>
      <w:r>
        <w:rPr>
          <w:color w:val="1F252B"/>
          <w:spacing w:val="1"/>
          <w:sz w:val="15"/>
        </w:rPr>
        <w:t> </w:t>
      </w:r>
      <w:r>
        <w:rPr>
          <w:color w:val="1F252B"/>
          <w:sz w:val="15"/>
        </w:rPr>
        <w:t>2024:32–</w:t>
      </w:r>
      <w:r>
        <w:rPr>
          <w:color w:val="1F252B"/>
          <w:spacing w:val="-5"/>
          <w:sz w:val="15"/>
        </w:rPr>
        <w:t>58.</w:t>
      </w:r>
    </w:p>
    <w:p>
      <w:pPr>
        <w:spacing w:before="57"/>
        <w:ind w:left="85" w:right="0" w:firstLine="0"/>
        <w:jc w:val="left"/>
        <w:rPr>
          <w:b/>
          <w:sz w:val="15"/>
        </w:rPr>
      </w:pPr>
      <w:r>
        <w:rPr>
          <w:b/>
          <w:color w:val="1F252B"/>
          <w:spacing w:val="-2"/>
          <w:sz w:val="15"/>
        </w:rPr>
        <w:t>Conference</w:t>
      </w:r>
      <w:r>
        <w:rPr>
          <w:b/>
          <w:color w:val="1F252B"/>
          <w:spacing w:val="4"/>
          <w:sz w:val="15"/>
        </w:rPr>
        <w:t> </w:t>
      </w:r>
      <w:r>
        <w:rPr>
          <w:b/>
          <w:color w:val="1F252B"/>
          <w:spacing w:val="-2"/>
          <w:sz w:val="15"/>
        </w:rPr>
        <w:t>paper</w:t>
      </w:r>
    </w:p>
    <w:p>
      <w:pPr>
        <w:pStyle w:val="ListParagraph"/>
        <w:numPr>
          <w:ilvl w:val="0"/>
          <w:numId w:val="3"/>
        </w:numPr>
        <w:tabs>
          <w:tab w:pos="312" w:val="left" w:leader="none"/>
        </w:tabs>
        <w:spacing w:line="249" w:lineRule="auto" w:before="49" w:after="0"/>
        <w:ind w:left="85" w:right="56" w:firstLine="0"/>
        <w:jc w:val="left"/>
        <w:rPr>
          <w:sz w:val="15"/>
        </w:rPr>
      </w:pPr>
      <w:r>
        <w:rPr>
          <w:color w:val="1F252B"/>
          <w:sz w:val="15"/>
        </w:rPr>
        <w:t>Author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AA,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Author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BB.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Title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of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the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conference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paper.</w:t>
      </w:r>
      <w:r>
        <w:rPr>
          <w:color w:val="1F252B"/>
          <w:spacing w:val="40"/>
          <w:sz w:val="15"/>
        </w:rPr>
        <w:t> </w:t>
      </w:r>
      <w:r>
        <w:rPr>
          <w:color w:val="1F252B"/>
          <w:sz w:val="15"/>
        </w:rPr>
        <w:t>In:</w:t>
      </w:r>
      <w:r>
        <w:rPr>
          <w:color w:val="1F252B"/>
          <w:spacing w:val="34"/>
          <w:sz w:val="15"/>
        </w:rPr>
        <w:t> </w:t>
      </w:r>
      <w:r>
        <w:rPr>
          <w:i/>
          <w:color w:val="1F252B"/>
          <w:sz w:val="16"/>
        </w:rPr>
        <w:t>Proceedings of the Name of the Conference</w:t>
      </w:r>
      <w:r>
        <w:rPr>
          <w:color w:val="1F252B"/>
          <w:sz w:val="15"/>
        </w:rPr>
        <w:t>;</w:t>
      </w:r>
      <w:r>
        <w:rPr>
          <w:color w:val="1F252B"/>
          <w:spacing w:val="16"/>
          <w:sz w:val="15"/>
        </w:rPr>
        <w:t> </w:t>
      </w:r>
      <w:r>
        <w:rPr>
          <w:color w:val="1F252B"/>
          <w:sz w:val="15"/>
        </w:rPr>
        <w:t>Day–Day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Month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Year;</w:t>
      </w:r>
      <w:r>
        <w:rPr>
          <w:color w:val="1F252B"/>
          <w:spacing w:val="16"/>
          <w:sz w:val="15"/>
        </w:rPr>
        <w:t> </w:t>
      </w:r>
      <w:r>
        <w:rPr>
          <w:color w:val="1F252B"/>
          <w:sz w:val="15"/>
        </w:rPr>
        <w:t>City,</w:t>
      </w:r>
      <w:r>
        <w:rPr>
          <w:color w:val="1F252B"/>
          <w:spacing w:val="13"/>
          <w:sz w:val="15"/>
        </w:rPr>
        <w:t> </w:t>
      </w:r>
      <w:r>
        <w:rPr>
          <w:color w:val="1F252B"/>
          <w:sz w:val="15"/>
        </w:rPr>
        <w:t>Country</w:t>
      </w:r>
      <w:r>
        <w:rPr>
          <w:color w:val="1F252B"/>
          <w:sz w:val="15"/>
        </w:rPr>
        <w:t>.</w:t>
      </w:r>
      <w:r>
        <w:rPr>
          <w:color w:val="1F252B"/>
          <w:spacing w:val="40"/>
          <w:sz w:val="15"/>
        </w:rPr>
        <w:t> </w:t>
      </w:r>
      <w:r>
        <w:rPr>
          <w:color w:val="1F252B"/>
          <w:sz w:val="15"/>
        </w:rPr>
        <w:t>Publisher;</w:t>
      </w:r>
      <w:r>
        <w:rPr>
          <w:color w:val="1F252B"/>
          <w:spacing w:val="62"/>
          <w:w w:val="150"/>
          <w:sz w:val="15"/>
        </w:rPr>
        <w:t> </w:t>
      </w:r>
      <w:r>
        <w:rPr>
          <w:color w:val="1F252B"/>
          <w:sz w:val="15"/>
        </w:rPr>
        <w:t>2025:45–52.</w:t>
      </w:r>
      <w:r>
        <w:rPr>
          <w:color w:val="1F252B"/>
          <w:spacing w:val="43"/>
          <w:sz w:val="15"/>
        </w:rPr>
        <w:t>  </w:t>
      </w:r>
      <w:hyperlink r:id="rId21">
        <w:r>
          <w:rPr>
            <w:rFonts w:ascii="Palatino Linotype" w:hAnsi="Palatino Linotype"/>
            <w:color w:val="123149"/>
            <w:sz w:val="14"/>
          </w:rPr>
          <w:t>https://doi.org/10.xxxx/xxxxx</w:t>
        </w:r>
      </w:hyperlink>
      <w:r>
        <w:rPr>
          <w:color w:val="1F252B"/>
          <w:sz w:val="15"/>
        </w:rPr>
        <w:t>.</w:t>
      </w:r>
    </w:p>
    <w:p>
      <w:pPr>
        <w:spacing w:before="42"/>
        <w:ind w:left="80" w:right="0" w:firstLine="0"/>
        <w:jc w:val="left"/>
        <w:rPr>
          <w:b/>
          <w:sz w:val="15"/>
        </w:rPr>
      </w:pPr>
      <w:r>
        <w:rPr>
          <w:b/>
          <w:color w:val="1F252B"/>
          <w:spacing w:val="-2"/>
          <w:sz w:val="15"/>
        </w:rPr>
        <w:t>Technical</w:t>
      </w:r>
      <w:r>
        <w:rPr>
          <w:b/>
          <w:color w:val="1F252B"/>
          <w:spacing w:val="-6"/>
          <w:sz w:val="15"/>
        </w:rPr>
        <w:t> </w:t>
      </w:r>
      <w:r>
        <w:rPr>
          <w:b/>
          <w:color w:val="1F252B"/>
          <w:spacing w:val="-2"/>
          <w:sz w:val="15"/>
        </w:rPr>
        <w:t>standard</w:t>
      </w:r>
    </w:p>
    <w:p>
      <w:pPr>
        <w:pStyle w:val="ListParagraph"/>
        <w:numPr>
          <w:ilvl w:val="0"/>
          <w:numId w:val="3"/>
        </w:numPr>
        <w:tabs>
          <w:tab w:pos="300" w:val="left" w:leader="none"/>
        </w:tabs>
        <w:spacing w:line="240" w:lineRule="auto" w:before="50" w:after="0"/>
        <w:ind w:left="300" w:right="0" w:hanging="215"/>
        <w:jc w:val="left"/>
        <w:rPr>
          <w:sz w:val="15"/>
        </w:rPr>
      </w:pPr>
      <w:r>
        <w:rPr>
          <w:color w:val="1F252B"/>
          <w:sz w:val="15"/>
        </w:rPr>
        <w:t>Standards</w:t>
      </w:r>
      <w:r>
        <w:rPr>
          <w:color w:val="1F252B"/>
          <w:spacing w:val="-5"/>
          <w:sz w:val="15"/>
        </w:rPr>
        <w:t> </w:t>
      </w:r>
      <w:r>
        <w:rPr>
          <w:color w:val="1F252B"/>
          <w:sz w:val="15"/>
        </w:rPr>
        <w:t>Organization.</w:t>
      </w:r>
      <w:r>
        <w:rPr>
          <w:color w:val="1F252B"/>
          <w:spacing w:val="7"/>
          <w:sz w:val="15"/>
        </w:rPr>
        <w:t> </w:t>
      </w:r>
      <w:r>
        <w:rPr>
          <w:i/>
          <w:color w:val="1F252B"/>
          <w:sz w:val="16"/>
        </w:rPr>
        <w:t>Standard</w:t>
      </w:r>
      <w:r>
        <w:rPr>
          <w:i/>
          <w:color w:val="1F252B"/>
          <w:spacing w:val="-5"/>
          <w:sz w:val="16"/>
        </w:rPr>
        <w:t> </w:t>
      </w:r>
      <w:r>
        <w:rPr>
          <w:i/>
          <w:color w:val="1F252B"/>
          <w:sz w:val="16"/>
        </w:rPr>
        <w:t>Number:</w:t>
      </w:r>
      <w:r>
        <w:rPr>
          <w:i/>
          <w:color w:val="1F252B"/>
          <w:spacing w:val="6"/>
          <w:sz w:val="16"/>
        </w:rPr>
        <w:t> </w:t>
      </w:r>
      <w:r>
        <w:rPr>
          <w:i/>
          <w:color w:val="1F252B"/>
          <w:sz w:val="16"/>
        </w:rPr>
        <w:t>Title</w:t>
      </w:r>
      <w:r>
        <w:rPr>
          <w:i/>
          <w:color w:val="1F252B"/>
          <w:spacing w:val="-5"/>
          <w:sz w:val="16"/>
        </w:rPr>
        <w:t> </w:t>
      </w:r>
      <w:r>
        <w:rPr>
          <w:i/>
          <w:color w:val="1F252B"/>
          <w:sz w:val="16"/>
        </w:rPr>
        <w:t>of</w:t>
      </w:r>
      <w:r>
        <w:rPr>
          <w:i/>
          <w:color w:val="1F252B"/>
          <w:spacing w:val="-6"/>
          <w:sz w:val="16"/>
        </w:rPr>
        <w:t> </w:t>
      </w:r>
      <w:r>
        <w:rPr>
          <w:i/>
          <w:color w:val="1F252B"/>
          <w:sz w:val="16"/>
        </w:rPr>
        <w:t>the</w:t>
      </w:r>
      <w:r>
        <w:rPr>
          <w:i/>
          <w:color w:val="1F252B"/>
          <w:spacing w:val="-5"/>
          <w:sz w:val="16"/>
        </w:rPr>
        <w:t> </w:t>
      </w:r>
      <w:r>
        <w:rPr>
          <w:i/>
          <w:color w:val="1F252B"/>
          <w:sz w:val="16"/>
        </w:rPr>
        <w:t>Standard</w:t>
      </w:r>
      <w:r>
        <w:rPr>
          <w:color w:val="1F252B"/>
          <w:sz w:val="15"/>
        </w:rPr>
        <w:t>.</w:t>
      </w:r>
      <w:r>
        <w:rPr>
          <w:color w:val="1F252B"/>
          <w:spacing w:val="7"/>
          <w:sz w:val="15"/>
        </w:rPr>
        <w:t> </w:t>
      </w:r>
      <w:r>
        <w:rPr>
          <w:color w:val="1F252B"/>
          <w:sz w:val="15"/>
        </w:rPr>
        <w:t>Publisher;</w:t>
      </w:r>
      <w:r>
        <w:rPr>
          <w:color w:val="1F252B"/>
          <w:spacing w:val="-4"/>
          <w:sz w:val="15"/>
        </w:rPr>
        <w:t> </w:t>
      </w:r>
      <w:r>
        <w:rPr>
          <w:color w:val="1F252B"/>
          <w:spacing w:val="-2"/>
          <w:sz w:val="15"/>
        </w:rPr>
        <w:t>2025.</w:t>
      </w:r>
    </w:p>
    <w:p>
      <w:pPr>
        <w:spacing w:before="56"/>
        <w:ind w:left="80" w:right="0" w:firstLine="0"/>
        <w:jc w:val="left"/>
        <w:rPr>
          <w:b/>
          <w:sz w:val="15"/>
        </w:rPr>
      </w:pPr>
      <w:r>
        <w:rPr>
          <w:b/>
          <w:color w:val="1F252B"/>
          <w:spacing w:val="-2"/>
          <w:sz w:val="15"/>
        </w:rPr>
        <w:t>Technical</w:t>
      </w:r>
      <w:r>
        <w:rPr>
          <w:b/>
          <w:color w:val="1F252B"/>
          <w:spacing w:val="4"/>
          <w:sz w:val="15"/>
        </w:rPr>
        <w:t> </w:t>
      </w:r>
      <w:r>
        <w:rPr>
          <w:b/>
          <w:color w:val="1F252B"/>
          <w:spacing w:val="-2"/>
          <w:sz w:val="15"/>
        </w:rPr>
        <w:t>or</w:t>
      </w:r>
      <w:r>
        <w:rPr>
          <w:b/>
          <w:color w:val="1F252B"/>
          <w:spacing w:val="5"/>
          <w:sz w:val="15"/>
        </w:rPr>
        <w:t> </w:t>
      </w:r>
      <w:r>
        <w:rPr>
          <w:b/>
          <w:color w:val="1F252B"/>
          <w:spacing w:val="-2"/>
          <w:sz w:val="15"/>
        </w:rPr>
        <w:t>institutional</w:t>
      </w:r>
      <w:r>
        <w:rPr>
          <w:b/>
          <w:color w:val="1F252B"/>
          <w:spacing w:val="4"/>
          <w:sz w:val="15"/>
        </w:rPr>
        <w:t> </w:t>
      </w:r>
      <w:r>
        <w:rPr>
          <w:b/>
          <w:color w:val="1F252B"/>
          <w:spacing w:val="-2"/>
          <w:sz w:val="15"/>
        </w:rPr>
        <w:t>report</w:t>
      </w:r>
    </w:p>
    <w:p>
      <w:pPr>
        <w:pStyle w:val="ListParagraph"/>
        <w:numPr>
          <w:ilvl w:val="0"/>
          <w:numId w:val="3"/>
        </w:numPr>
        <w:tabs>
          <w:tab w:pos="300" w:val="left" w:leader="none"/>
        </w:tabs>
        <w:spacing w:line="240" w:lineRule="auto" w:before="49" w:after="0"/>
        <w:ind w:left="300" w:right="0" w:hanging="215"/>
        <w:jc w:val="left"/>
        <w:rPr>
          <w:sz w:val="15"/>
        </w:rPr>
      </w:pPr>
      <w:r>
        <w:rPr>
          <w:color w:val="1F252B"/>
          <w:sz w:val="15"/>
        </w:rPr>
        <w:t>Author</w:t>
      </w:r>
      <w:r>
        <w:rPr>
          <w:color w:val="1F252B"/>
          <w:spacing w:val="-2"/>
          <w:sz w:val="15"/>
        </w:rPr>
        <w:t> </w:t>
      </w:r>
      <w:r>
        <w:rPr>
          <w:color w:val="1F252B"/>
          <w:sz w:val="15"/>
        </w:rPr>
        <w:t>or</w:t>
      </w:r>
      <w:r>
        <w:rPr>
          <w:color w:val="1F252B"/>
          <w:spacing w:val="-2"/>
          <w:sz w:val="15"/>
        </w:rPr>
        <w:t> </w:t>
      </w:r>
      <w:r>
        <w:rPr>
          <w:color w:val="1F252B"/>
          <w:sz w:val="15"/>
        </w:rPr>
        <w:t>Organization.</w:t>
      </w:r>
      <w:r>
        <w:rPr>
          <w:color w:val="1F252B"/>
          <w:spacing w:val="11"/>
          <w:sz w:val="15"/>
        </w:rPr>
        <w:t> </w:t>
      </w:r>
      <w:r>
        <w:rPr>
          <w:i/>
          <w:color w:val="1F252B"/>
          <w:sz w:val="16"/>
        </w:rPr>
        <w:t>Title</w:t>
      </w:r>
      <w:r>
        <w:rPr>
          <w:i/>
          <w:color w:val="1F252B"/>
          <w:spacing w:val="-2"/>
          <w:sz w:val="16"/>
        </w:rPr>
        <w:t> </w:t>
      </w:r>
      <w:r>
        <w:rPr>
          <w:i/>
          <w:color w:val="1F252B"/>
          <w:sz w:val="16"/>
        </w:rPr>
        <w:t>of</w:t>
      </w:r>
      <w:r>
        <w:rPr>
          <w:i/>
          <w:color w:val="1F252B"/>
          <w:spacing w:val="-3"/>
          <w:sz w:val="16"/>
        </w:rPr>
        <w:t> </w:t>
      </w:r>
      <w:r>
        <w:rPr>
          <w:i/>
          <w:color w:val="1F252B"/>
          <w:sz w:val="16"/>
        </w:rPr>
        <w:t>the</w:t>
      </w:r>
      <w:r>
        <w:rPr>
          <w:i/>
          <w:color w:val="1F252B"/>
          <w:spacing w:val="-3"/>
          <w:sz w:val="16"/>
        </w:rPr>
        <w:t> </w:t>
      </w:r>
      <w:r>
        <w:rPr>
          <w:i/>
          <w:color w:val="1F252B"/>
          <w:sz w:val="16"/>
        </w:rPr>
        <w:t>Report</w:t>
      </w:r>
      <w:r>
        <w:rPr>
          <w:color w:val="1F252B"/>
          <w:sz w:val="15"/>
        </w:rPr>
        <w:t>.</w:t>
      </w:r>
      <w:r>
        <w:rPr>
          <w:color w:val="1F252B"/>
          <w:spacing w:val="11"/>
          <w:sz w:val="15"/>
        </w:rPr>
        <w:t> </w:t>
      </w:r>
      <w:r>
        <w:rPr>
          <w:color w:val="1F252B"/>
          <w:sz w:val="15"/>
        </w:rPr>
        <w:t>Report</w:t>
      </w:r>
      <w:r>
        <w:rPr>
          <w:color w:val="1F252B"/>
          <w:spacing w:val="-1"/>
          <w:sz w:val="15"/>
        </w:rPr>
        <w:t> </w:t>
      </w:r>
      <w:r>
        <w:rPr>
          <w:color w:val="1F252B"/>
          <w:sz w:val="15"/>
        </w:rPr>
        <w:t>No.</w:t>
      </w:r>
      <w:r>
        <w:rPr>
          <w:color w:val="1F252B"/>
          <w:spacing w:val="11"/>
          <w:sz w:val="15"/>
        </w:rPr>
        <w:t> </w:t>
      </w:r>
      <w:r>
        <w:rPr>
          <w:color w:val="1F252B"/>
          <w:sz w:val="15"/>
        </w:rPr>
        <w:t>0000.</w:t>
      </w:r>
      <w:r>
        <w:rPr>
          <w:color w:val="1F252B"/>
          <w:spacing w:val="11"/>
          <w:sz w:val="15"/>
        </w:rPr>
        <w:t> </w:t>
      </w:r>
      <w:r>
        <w:rPr>
          <w:color w:val="1F252B"/>
          <w:sz w:val="15"/>
        </w:rPr>
        <w:t>Publisher;</w:t>
      </w:r>
      <w:r>
        <w:rPr>
          <w:color w:val="1F252B"/>
          <w:spacing w:val="-2"/>
          <w:sz w:val="15"/>
        </w:rPr>
        <w:t> </w:t>
      </w:r>
      <w:r>
        <w:rPr>
          <w:color w:val="1F252B"/>
          <w:sz w:val="15"/>
        </w:rPr>
        <w:t>2025.</w:t>
      </w:r>
      <w:r>
        <w:rPr>
          <w:color w:val="1F252B"/>
          <w:spacing w:val="11"/>
          <w:sz w:val="15"/>
        </w:rPr>
        <w:t> </w:t>
      </w:r>
      <w:r>
        <w:rPr>
          <w:color w:val="1F252B"/>
          <w:sz w:val="15"/>
        </w:rPr>
        <w:t>Accessed</w:t>
      </w:r>
      <w:r>
        <w:rPr>
          <w:color w:val="1F252B"/>
          <w:spacing w:val="-2"/>
          <w:sz w:val="15"/>
        </w:rPr>
        <w:t> </w:t>
      </w:r>
      <w:r>
        <w:rPr>
          <w:color w:val="1F252B"/>
          <w:sz w:val="15"/>
        </w:rPr>
        <w:t>Month</w:t>
      </w:r>
      <w:r>
        <w:rPr>
          <w:color w:val="1F252B"/>
          <w:spacing w:val="-1"/>
          <w:sz w:val="15"/>
        </w:rPr>
        <w:t> </w:t>
      </w:r>
      <w:r>
        <w:rPr>
          <w:color w:val="1F252B"/>
          <w:sz w:val="15"/>
        </w:rPr>
        <w:t>Day,</w:t>
      </w:r>
      <w:r>
        <w:rPr>
          <w:color w:val="1F252B"/>
          <w:spacing w:val="-2"/>
          <w:sz w:val="15"/>
        </w:rPr>
        <w:t> </w:t>
      </w:r>
      <w:r>
        <w:rPr>
          <w:color w:val="1F252B"/>
          <w:sz w:val="15"/>
        </w:rPr>
        <w:t>Year.</w:t>
      </w:r>
      <w:r>
        <w:rPr>
          <w:color w:val="1F252B"/>
          <w:spacing w:val="11"/>
          <w:sz w:val="15"/>
        </w:rPr>
        <w:t> </w:t>
      </w:r>
      <w:r>
        <w:rPr>
          <w:color w:val="1F252B"/>
          <w:spacing w:val="-4"/>
          <w:sz w:val="15"/>
        </w:rPr>
        <w:t>URL.</w:t>
      </w:r>
    </w:p>
    <w:p>
      <w:pPr>
        <w:spacing w:before="57"/>
        <w:ind w:left="80" w:right="0" w:firstLine="0"/>
        <w:jc w:val="left"/>
        <w:rPr>
          <w:b/>
          <w:sz w:val="15"/>
        </w:rPr>
      </w:pPr>
      <w:r>
        <w:rPr>
          <w:b/>
          <w:color w:val="1F252B"/>
          <w:sz w:val="15"/>
        </w:rPr>
        <w:t>Thesis</w:t>
      </w:r>
      <w:r>
        <w:rPr>
          <w:b/>
          <w:color w:val="1F252B"/>
          <w:spacing w:val="-4"/>
          <w:sz w:val="15"/>
        </w:rPr>
        <w:t> </w:t>
      </w:r>
      <w:r>
        <w:rPr>
          <w:b/>
          <w:color w:val="1F252B"/>
          <w:sz w:val="15"/>
        </w:rPr>
        <w:t>or</w:t>
      </w:r>
      <w:r>
        <w:rPr>
          <w:b/>
          <w:color w:val="1F252B"/>
          <w:spacing w:val="-4"/>
          <w:sz w:val="15"/>
        </w:rPr>
        <w:t> </w:t>
      </w:r>
      <w:r>
        <w:rPr>
          <w:b/>
          <w:color w:val="1F252B"/>
          <w:spacing w:val="-2"/>
          <w:sz w:val="15"/>
        </w:rPr>
        <w:t>dissertation</w:t>
      </w:r>
    </w:p>
    <w:p>
      <w:pPr>
        <w:pStyle w:val="ListParagraph"/>
        <w:numPr>
          <w:ilvl w:val="0"/>
          <w:numId w:val="3"/>
        </w:numPr>
        <w:tabs>
          <w:tab w:pos="300" w:val="left" w:leader="none"/>
        </w:tabs>
        <w:spacing w:line="240" w:lineRule="auto" w:before="49" w:after="0"/>
        <w:ind w:left="300" w:right="0" w:hanging="215"/>
        <w:jc w:val="left"/>
        <w:rPr>
          <w:sz w:val="15"/>
        </w:rPr>
      </w:pPr>
      <w:r>
        <w:rPr>
          <w:color w:val="1F252B"/>
          <w:sz w:val="15"/>
        </w:rPr>
        <w:t>Author</w:t>
      </w:r>
      <w:r>
        <w:rPr>
          <w:color w:val="1F252B"/>
          <w:spacing w:val="-2"/>
          <w:sz w:val="15"/>
        </w:rPr>
        <w:t> </w:t>
      </w:r>
      <w:r>
        <w:rPr>
          <w:color w:val="1F252B"/>
          <w:sz w:val="15"/>
        </w:rPr>
        <w:t>AA.</w:t>
      </w:r>
      <w:r>
        <w:rPr>
          <w:color w:val="1F252B"/>
          <w:spacing w:val="-1"/>
          <w:sz w:val="15"/>
        </w:rPr>
        <w:t> </w:t>
      </w:r>
      <w:r>
        <w:rPr>
          <w:i/>
          <w:color w:val="1F252B"/>
          <w:sz w:val="16"/>
        </w:rPr>
        <w:t>Title</w:t>
      </w:r>
      <w:r>
        <w:rPr>
          <w:i/>
          <w:color w:val="1F252B"/>
          <w:spacing w:val="-2"/>
          <w:sz w:val="16"/>
        </w:rPr>
        <w:t> </w:t>
      </w:r>
      <w:r>
        <w:rPr>
          <w:i/>
          <w:color w:val="1F252B"/>
          <w:sz w:val="16"/>
        </w:rPr>
        <w:t>of</w:t>
      </w:r>
      <w:r>
        <w:rPr>
          <w:i/>
          <w:color w:val="1F252B"/>
          <w:spacing w:val="-2"/>
          <w:sz w:val="16"/>
        </w:rPr>
        <w:t> </w:t>
      </w:r>
      <w:r>
        <w:rPr>
          <w:i/>
          <w:color w:val="1F252B"/>
          <w:sz w:val="16"/>
        </w:rPr>
        <w:t>the</w:t>
      </w:r>
      <w:r>
        <w:rPr>
          <w:i/>
          <w:color w:val="1F252B"/>
          <w:spacing w:val="-2"/>
          <w:sz w:val="16"/>
        </w:rPr>
        <w:t> </w:t>
      </w:r>
      <w:r>
        <w:rPr>
          <w:i/>
          <w:color w:val="1F252B"/>
          <w:sz w:val="16"/>
        </w:rPr>
        <w:t>Thesis</w:t>
      </w:r>
      <w:r>
        <w:rPr>
          <w:i/>
          <w:color w:val="1F252B"/>
          <w:spacing w:val="-3"/>
          <w:sz w:val="16"/>
        </w:rPr>
        <w:t> </w:t>
      </w:r>
      <w:r>
        <w:rPr>
          <w:i/>
          <w:color w:val="1F252B"/>
          <w:sz w:val="16"/>
        </w:rPr>
        <w:t>or</w:t>
      </w:r>
      <w:r>
        <w:rPr>
          <w:i/>
          <w:color w:val="1F252B"/>
          <w:spacing w:val="-2"/>
          <w:sz w:val="16"/>
        </w:rPr>
        <w:t> </w:t>
      </w:r>
      <w:r>
        <w:rPr>
          <w:i/>
          <w:color w:val="1F252B"/>
          <w:sz w:val="16"/>
        </w:rPr>
        <w:t>Dissertation</w:t>
      </w:r>
      <w:r>
        <w:rPr>
          <w:color w:val="1F252B"/>
          <w:sz w:val="15"/>
        </w:rPr>
        <w:t>.</w:t>
      </w:r>
      <w:r>
        <w:rPr>
          <w:color w:val="1F252B"/>
          <w:spacing w:val="12"/>
          <w:sz w:val="15"/>
        </w:rPr>
        <w:t> </w:t>
      </w:r>
      <w:r>
        <w:rPr>
          <w:color w:val="1F252B"/>
          <w:sz w:val="15"/>
        </w:rPr>
        <w:t>PhD</w:t>
      </w:r>
      <w:r>
        <w:rPr>
          <w:color w:val="1F252B"/>
          <w:spacing w:val="-1"/>
          <w:sz w:val="15"/>
        </w:rPr>
        <w:t> </w:t>
      </w:r>
      <w:r>
        <w:rPr>
          <w:color w:val="1F252B"/>
          <w:sz w:val="15"/>
        </w:rPr>
        <w:t>dissertation.</w:t>
      </w:r>
      <w:r>
        <w:rPr>
          <w:color w:val="1F252B"/>
          <w:spacing w:val="11"/>
          <w:sz w:val="15"/>
        </w:rPr>
        <w:t> </w:t>
      </w:r>
      <w:r>
        <w:rPr>
          <w:color w:val="1F252B"/>
          <w:sz w:val="15"/>
        </w:rPr>
        <w:t>Name</w:t>
      </w:r>
      <w:r>
        <w:rPr>
          <w:color w:val="1F252B"/>
          <w:spacing w:val="-1"/>
          <w:sz w:val="15"/>
        </w:rPr>
        <w:t> </w:t>
      </w:r>
      <w:r>
        <w:rPr>
          <w:color w:val="1F252B"/>
          <w:sz w:val="15"/>
        </w:rPr>
        <w:t>of</w:t>
      </w:r>
      <w:r>
        <w:rPr>
          <w:color w:val="1F252B"/>
          <w:spacing w:val="-1"/>
          <w:sz w:val="15"/>
        </w:rPr>
        <w:t> </w:t>
      </w:r>
      <w:r>
        <w:rPr>
          <w:color w:val="1F252B"/>
          <w:sz w:val="15"/>
        </w:rPr>
        <w:t>University;</w:t>
      </w:r>
      <w:r>
        <w:rPr>
          <w:color w:val="1F252B"/>
          <w:spacing w:val="-1"/>
          <w:sz w:val="15"/>
        </w:rPr>
        <w:t> </w:t>
      </w:r>
      <w:r>
        <w:rPr>
          <w:color w:val="1F252B"/>
          <w:spacing w:val="-2"/>
          <w:sz w:val="15"/>
        </w:rPr>
        <w:t>2024.</w:t>
      </w:r>
    </w:p>
    <w:p>
      <w:pPr>
        <w:spacing w:before="57"/>
        <w:ind w:left="85" w:right="0" w:firstLine="0"/>
        <w:jc w:val="left"/>
        <w:rPr>
          <w:b/>
          <w:sz w:val="15"/>
        </w:rPr>
      </w:pPr>
      <w:r>
        <w:rPr>
          <w:b/>
          <w:color w:val="1F252B"/>
          <w:spacing w:val="-2"/>
          <w:sz w:val="15"/>
        </w:rPr>
        <w:t>Dataset</w:t>
      </w:r>
    </w:p>
    <w:p>
      <w:pPr>
        <w:pStyle w:val="ListParagraph"/>
        <w:numPr>
          <w:ilvl w:val="0"/>
          <w:numId w:val="3"/>
        </w:numPr>
        <w:tabs>
          <w:tab w:pos="300" w:val="left" w:leader="none"/>
        </w:tabs>
        <w:spacing w:line="240" w:lineRule="auto" w:before="51" w:after="0"/>
        <w:ind w:left="300" w:right="0" w:hanging="215"/>
        <w:jc w:val="left"/>
        <w:rPr>
          <w:sz w:val="15"/>
        </w:rPr>
      </w:pPr>
      <w:r>
        <w:rPr>
          <w:color w:val="1F252B"/>
          <w:sz w:val="15"/>
        </w:rPr>
        <w:t>Author</w:t>
      </w:r>
      <w:r>
        <w:rPr>
          <w:color w:val="1F252B"/>
          <w:spacing w:val="23"/>
          <w:sz w:val="15"/>
        </w:rPr>
        <w:t> </w:t>
      </w:r>
      <w:r>
        <w:rPr>
          <w:color w:val="1F252B"/>
          <w:sz w:val="15"/>
        </w:rPr>
        <w:t>AA,</w:t>
      </w:r>
      <w:r>
        <w:rPr>
          <w:color w:val="1F252B"/>
          <w:spacing w:val="24"/>
          <w:sz w:val="15"/>
        </w:rPr>
        <w:t> </w:t>
      </w:r>
      <w:r>
        <w:rPr>
          <w:color w:val="1F252B"/>
          <w:sz w:val="15"/>
        </w:rPr>
        <w:t>Author</w:t>
      </w:r>
      <w:r>
        <w:rPr>
          <w:color w:val="1F252B"/>
          <w:spacing w:val="24"/>
          <w:sz w:val="15"/>
        </w:rPr>
        <w:t> </w:t>
      </w:r>
      <w:r>
        <w:rPr>
          <w:color w:val="1F252B"/>
          <w:sz w:val="15"/>
        </w:rPr>
        <w:t>BB.</w:t>
      </w:r>
      <w:r>
        <w:rPr>
          <w:color w:val="1F252B"/>
          <w:spacing w:val="23"/>
          <w:sz w:val="15"/>
        </w:rPr>
        <w:t> </w:t>
      </w:r>
      <w:r>
        <w:rPr>
          <w:color w:val="1F252B"/>
          <w:sz w:val="15"/>
        </w:rPr>
        <w:t>Title</w:t>
      </w:r>
      <w:r>
        <w:rPr>
          <w:color w:val="1F252B"/>
          <w:spacing w:val="24"/>
          <w:sz w:val="15"/>
        </w:rPr>
        <w:t> </w:t>
      </w:r>
      <w:r>
        <w:rPr>
          <w:color w:val="1F252B"/>
          <w:sz w:val="15"/>
        </w:rPr>
        <w:t>of</w:t>
      </w:r>
      <w:r>
        <w:rPr>
          <w:color w:val="1F252B"/>
          <w:spacing w:val="24"/>
          <w:sz w:val="15"/>
        </w:rPr>
        <w:t> </w:t>
      </w:r>
      <w:r>
        <w:rPr>
          <w:color w:val="1F252B"/>
          <w:sz w:val="15"/>
        </w:rPr>
        <w:t>the</w:t>
      </w:r>
      <w:r>
        <w:rPr>
          <w:color w:val="1F252B"/>
          <w:spacing w:val="24"/>
          <w:sz w:val="15"/>
        </w:rPr>
        <w:t> </w:t>
      </w:r>
      <w:r>
        <w:rPr>
          <w:color w:val="1F252B"/>
          <w:sz w:val="15"/>
        </w:rPr>
        <w:t>dataset.</w:t>
      </w:r>
      <w:r>
        <w:rPr>
          <w:color w:val="1F252B"/>
          <w:spacing w:val="44"/>
          <w:sz w:val="15"/>
        </w:rPr>
        <w:t> </w:t>
      </w:r>
      <w:r>
        <w:rPr>
          <w:color w:val="1F252B"/>
          <w:sz w:val="15"/>
        </w:rPr>
        <w:t>Repository</w:t>
      </w:r>
      <w:r>
        <w:rPr>
          <w:color w:val="1F252B"/>
          <w:spacing w:val="24"/>
          <w:sz w:val="15"/>
        </w:rPr>
        <w:t> </w:t>
      </w:r>
      <w:r>
        <w:rPr>
          <w:color w:val="1F252B"/>
          <w:sz w:val="15"/>
        </w:rPr>
        <w:t>Name;</w:t>
      </w:r>
      <w:r>
        <w:rPr>
          <w:color w:val="1F252B"/>
          <w:spacing w:val="24"/>
          <w:sz w:val="15"/>
        </w:rPr>
        <w:t> </w:t>
      </w:r>
      <w:r>
        <w:rPr>
          <w:color w:val="1F252B"/>
          <w:sz w:val="15"/>
        </w:rPr>
        <w:t>2025.</w:t>
      </w:r>
      <w:r>
        <w:rPr>
          <w:color w:val="1F252B"/>
          <w:spacing w:val="45"/>
          <w:sz w:val="15"/>
        </w:rPr>
        <w:t> </w:t>
      </w:r>
      <w:hyperlink r:id="rId21">
        <w:r>
          <w:rPr>
            <w:rFonts w:ascii="Palatino Linotype"/>
            <w:color w:val="123149"/>
            <w:spacing w:val="-2"/>
            <w:sz w:val="14"/>
          </w:rPr>
          <w:t>https://doi.org/10.xxxx/xxxxx</w:t>
        </w:r>
      </w:hyperlink>
      <w:r>
        <w:rPr>
          <w:color w:val="1F252B"/>
          <w:spacing w:val="-2"/>
          <w:sz w:val="15"/>
        </w:rPr>
        <w:t>.</w:t>
      </w:r>
    </w:p>
    <w:p>
      <w:pPr>
        <w:spacing w:before="50"/>
        <w:ind w:left="85" w:right="0" w:firstLine="0"/>
        <w:jc w:val="left"/>
        <w:rPr>
          <w:b/>
          <w:sz w:val="15"/>
        </w:rPr>
      </w:pPr>
      <w:r>
        <w:rPr>
          <w:b/>
          <w:color w:val="1F252B"/>
          <w:sz w:val="15"/>
        </w:rPr>
        <w:t>Software</w:t>
      </w:r>
      <w:r>
        <w:rPr>
          <w:b/>
          <w:color w:val="1F252B"/>
          <w:spacing w:val="-9"/>
          <w:sz w:val="15"/>
        </w:rPr>
        <w:t> </w:t>
      </w:r>
      <w:r>
        <w:rPr>
          <w:b/>
          <w:color w:val="1F252B"/>
          <w:sz w:val="15"/>
        </w:rPr>
        <w:t>or</w:t>
      </w:r>
      <w:r>
        <w:rPr>
          <w:b/>
          <w:color w:val="1F252B"/>
          <w:spacing w:val="-8"/>
          <w:sz w:val="15"/>
        </w:rPr>
        <w:t> </w:t>
      </w:r>
      <w:r>
        <w:rPr>
          <w:b/>
          <w:color w:val="1F252B"/>
          <w:sz w:val="15"/>
        </w:rPr>
        <w:t>computer</w:t>
      </w:r>
      <w:r>
        <w:rPr>
          <w:b/>
          <w:color w:val="1F252B"/>
          <w:spacing w:val="-9"/>
          <w:sz w:val="15"/>
        </w:rPr>
        <w:t> </w:t>
      </w:r>
      <w:r>
        <w:rPr>
          <w:b/>
          <w:color w:val="1F252B"/>
          <w:spacing w:val="-4"/>
          <w:sz w:val="15"/>
        </w:rPr>
        <w:t>code</w:t>
      </w:r>
    </w:p>
    <w:p>
      <w:pPr>
        <w:pStyle w:val="ListParagraph"/>
        <w:numPr>
          <w:ilvl w:val="0"/>
          <w:numId w:val="3"/>
        </w:numPr>
        <w:tabs>
          <w:tab w:pos="300" w:val="left" w:leader="none"/>
        </w:tabs>
        <w:spacing w:line="240" w:lineRule="auto" w:before="49" w:after="0"/>
        <w:ind w:left="300" w:right="0" w:hanging="215"/>
        <w:jc w:val="left"/>
        <w:rPr>
          <w:sz w:val="15"/>
        </w:rPr>
      </w:pPr>
      <w:r>
        <w:rPr>
          <w:color w:val="1F252B"/>
          <w:sz w:val="15"/>
        </w:rPr>
        <w:t>Author</w:t>
      </w:r>
      <w:r>
        <w:rPr>
          <w:color w:val="1F252B"/>
          <w:spacing w:val="-3"/>
          <w:sz w:val="15"/>
        </w:rPr>
        <w:t> </w:t>
      </w:r>
      <w:r>
        <w:rPr>
          <w:color w:val="1F252B"/>
          <w:sz w:val="15"/>
        </w:rPr>
        <w:t>or</w:t>
      </w:r>
      <w:r>
        <w:rPr>
          <w:color w:val="1F252B"/>
          <w:spacing w:val="-2"/>
          <w:sz w:val="15"/>
        </w:rPr>
        <w:t> </w:t>
      </w:r>
      <w:r>
        <w:rPr>
          <w:color w:val="1F252B"/>
          <w:sz w:val="15"/>
        </w:rPr>
        <w:t>Developer.</w:t>
      </w:r>
      <w:r>
        <w:rPr>
          <w:color w:val="1F252B"/>
          <w:spacing w:val="10"/>
          <w:sz w:val="15"/>
        </w:rPr>
        <w:t> </w:t>
      </w:r>
      <w:r>
        <w:rPr>
          <w:i/>
          <w:color w:val="1F252B"/>
          <w:sz w:val="16"/>
        </w:rPr>
        <w:t>Software</w:t>
      </w:r>
      <w:r>
        <w:rPr>
          <w:i/>
          <w:color w:val="1F252B"/>
          <w:spacing w:val="-4"/>
          <w:sz w:val="16"/>
        </w:rPr>
        <w:t> </w:t>
      </w:r>
      <w:r>
        <w:rPr>
          <w:i/>
          <w:color w:val="1F252B"/>
          <w:sz w:val="16"/>
        </w:rPr>
        <w:t>Title</w:t>
      </w:r>
      <w:r>
        <w:rPr>
          <w:color w:val="1F252B"/>
          <w:sz w:val="15"/>
        </w:rPr>
        <w:t>.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Version</w:t>
      </w:r>
      <w:r>
        <w:rPr>
          <w:color w:val="1F252B"/>
          <w:spacing w:val="-2"/>
          <w:sz w:val="15"/>
        </w:rPr>
        <w:t> </w:t>
      </w:r>
      <w:r>
        <w:rPr>
          <w:color w:val="1F252B"/>
          <w:sz w:val="15"/>
        </w:rPr>
        <w:t>2.0</w:t>
      </w:r>
      <w:r>
        <w:rPr>
          <w:color w:val="1F252B"/>
          <w:spacing w:val="-3"/>
          <w:sz w:val="15"/>
        </w:rPr>
        <w:t> </w:t>
      </w:r>
      <w:r>
        <w:rPr>
          <w:color w:val="1F252B"/>
          <w:sz w:val="15"/>
        </w:rPr>
        <w:t>[computer</w:t>
      </w:r>
      <w:r>
        <w:rPr>
          <w:color w:val="1F252B"/>
          <w:spacing w:val="-2"/>
          <w:sz w:val="15"/>
        </w:rPr>
        <w:t> </w:t>
      </w:r>
      <w:r>
        <w:rPr>
          <w:color w:val="1F252B"/>
          <w:sz w:val="15"/>
        </w:rPr>
        <w:t>software].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Publisher</w:t>
      </w:r>
      <w:r>
        <w:rPr>
          <w:color w:val="1F252B"/>
          <w:spacing w:val="-3"/>
          <w:sz w:val="15"/>
        </w:rPr>
        <w:t> </w:t>
      </w:r>
      <w:r>
        <w:rPr>
          <w:color w:val="1F252B"/>
          <w:sz w:val="15"/>
        </w:rPr>
        <w:t>or</w:t>
      </w:r>
      <w:r>
        <w:rPr>
          <w:color w:val="1F252B"/>
          <w:spacing w:val="-2"/>
          <w:sz w:val="15"/>
        </w:rPr>
        <w:t> </w:t>
      </w:r>
      <w:r>
        <w:rPr>
          <w:color w:val="1F252B"/>
          <w:sz w:val="15"/>
        </w:rPr>
        <w:t>Repository;</w:t>
      </w:r>
      <w:r>
        <w:rPr>
          <w:color w:val="1F252B"/>
          <w:spacing w:val="-2"/>
          <w:sz w:val="15"/>
        </w:rPr>
        <w:t> </w:t>
      </w:r>
      <w:r>
        <w:rPr>
          <w:color w:val="1F252B"/>
          <w:sz w:val="15"/>
        </w:rPr>
        <w:t>2025.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Accessed</w:t>
      </w:r>
      <w:r>
        <w:rPr>
          <w:color w:val="1F252B"/>
          <w:spacing w:val="-3"/>
          <w:sz w:val="15"/>
        </w:rPr>
        <w:t> </w:t>
      </w:r>
      <w:r>
        <w:rPr>
          <w:color w:val="1F252B"/>
          <w:sz w:val="15"/>
        </w:rPr>
        <w:t>Month</w:t>
      </w:r>
      <w:r>
        <w:rPr>
          <w:color w:val="1F252B"/>
          <w:spacing w:val="-2"/>
          <w:sz w:val="15"/>
        </w:rPr>
        <w:t> </w:t>
      </w:r>
      <w:r>
        <w:rPr>
          <w:color w:val="1F252B"/>
          <w:sz w:val="15"/>
        </w:rPr>
        <w:t>Day,</w:t>
      </w:r>
      <w:r>
        <w:rPr>
          <w:color w:val="1F252B"/>
          <w:spacing w:val="-3"/>
          <w:sz w:val="15"/>
        </w:rPr>
        <w:t> </w:t>
      </w:r>
      <w:r>
        <w:rPr>
          <w:color w:val="1F252B"/>
          <w:sz w:val="15"/>
        </w:rPr>
        <w:t>Year.</w:t>
      </w:r>
      <w:r>
        <w:rPr>
          <w:color w:val="1F252B"/>
          <w:spacing w:val="10"/>
          <w:sz w:val="15"/>
        </w:rPr>
        <w:t> </w:t>
      </w:r>
      <w:r>
        <w:rPr>
          <w:color w:val="1F252B"/>
          <w:spacing w:val="-4"/>
          <w:sz w:val="15"/>
        </w:rPr>
        <w:t>URL.</w:t>
      </w:r>
    </w:p>
    <w:p>
      <w:pPr>
        <w:spacing w:before="56"/>
        <w:ind w:left="85" w:right="0" w:firstLine="0"/>
        <w:jc w:val="left"/>
        <w:rPr>
          <w:b/>
          <w:sz w:val="15"/>
        </w:rPr>
      </w:pPr>
      <w:r>
        <w:rPr>
          <w:b/>
          <w:color w:val="1F252B"/>
          <w:spacing w:val="-2"/>
          <w:sz w:val="15"/>
        </w:rPr>
        <w:t>Patent</w:t>
      </w:r>
    </w:p>
    <w:p>
      <w:pPr>
        <w:pStyle w:val="ListParagraph"/>
        <w:numPr>
          <w:ilvl w:val="0"/>
          <w:numId w:val="3"/>
        </w:numPr>
        <w:tabs>
          <w:tab w:pos="376" w:val="left" w:leader="none"/>
        </w:tabs>
        <w:spacing w:line="240" w:lineRule="auto" w:before="59" w:after="0"/>
        <w:ind w:left="376" w:right="0" w:hanging="291"/>
        <w:jc w:val="left"/>
        <w:rPr>
          <w:sz w:val="15"/>
        </w:rPr>
      </w:pPr>
      <w:r>
        <w:rPr>
          <w:color w:val="1F252B"/>
          <w:sz w:val="15"/>
        </w:rPr>
        <w:t>Inventor AA, Inventor</w:t>
      </w:r>
      <w:r>
        <w:rPr>
          <w:color w:val="1F252B"/>
          <w:spacing w:val="1"/>
          <w:sz w:val="15"/>
        </w:rPr>
        <w:t> </w:t>
      </w:r>
      <w:r>
        <w:rPr>
          <w:color w:val="1F252B"/>
          <w:sz w:val="15"/>
        </w:rPr>
        <w:t>BB. Title of</w:t>
      </w:r>
      <w:r>
        <w:rPr>
          <w:color w:val="1F252B"/>
          <w:spacing w:val="1"/>
          <w:sz w:val="15"/>
        </w:rPr>
        <w:t> </w:t>
      </w:r>
      <w:r>
        <w:rPr>
          <w:color w:val="1F252B"/>
          <w:sz w:val="15"/>
        </w:rPr>
        <w:t>the invention.</w:t>
      </w:r>
      <w:r>
        <w:rPr>
          <w:color w:val="1F252B"/>
          <w:spacing w:val="14"/>
          <w:sz w:val="15"/>
        </w:rPr>
        <w:t> </w:t>
      </w:r>
      <w:r>
        <w:rPr>
          <w:color w:val="1F252B"/>
          <w:sz w:val="15"/>
        </w:rPr>
        <w:t>Country Patent XXXXXXX.</w:t>
      </w:r>
      <w:r>
        <w:rPr>
          <w:color w:val="1F252B"/>
          <w:spacing w:val="1"/>
          <w:sz w:val="15"/>
        </w:rPr>
        <w:t> </w:t>
      </w:r>
      <w:r>
        <w:rPr>
          <w:color w:val="1F252B"/>
          <w:sz w:val="15"/>
        </w:rPr>
        <w:t>Published Month</w:t>
      </w:r>
      <w:r>
        <w:rPr>
          <w:color w:val="1F252B"/>
          <w:spacing w:val="1"/>
          <w:sz w:val="15"/>
        </w:rPr>
        <w:t> </w:t>
      </w:r>
      <w:r>
        <w:rPr>
          <w:color w:val="1F252B"/>
          <w:sz w:val="15"/>
        </w:rPr>
        <w:t>Day, </w:t>
      </w:r>
      <w:r>
        <w:rPr>
          <w:color w:val="1F252B"/>
          <w:spacing w:val="-2"/>
          <w:sz w:val="15"/>
        </w:rPr>
        <w:t>Year.</w:t>
      </w:r>
    </w:p>
    <w:p>
      <w:pPr>
        <w:spacing w:before="59"/>
        <w:ind w:left="78" w:right="0" w:firstLine="0"/>
        <w:jc w:val="left"/>
        <w:rPr>
          <w:b/>
          <w:sz w:val="15"/>
        </w:rPr>
      </w:pPr>
      <w:r>
        <w:rPr>
          <w:b/>
          <w:color w:val="1F252B"/>
          <w:spacing w:val="-2"/>
          <w:sz w:val="15"/>
        </w:rPr>
        <w:t>Website</w:t>
      </w:r>
    </w:p>
    <w:p>
      <w:pPr>
        <w:pStyle w:val="ListParagraph"/>
        <w:numPr>
          <w:ilvl w:val="0"/>
          <w:numId w:val="3"/>
        </w:numPr>
        <w:tabs>
          <w:tab w:pos="376" w:val="left" w:leader="none"/>
        </w:tabs>
        <w:spacing w:line="240" w:lineRule="auto" w:before="58" w:after="0"/>
        <w:ind w:left="376" w:right="0" w:hanging="291"/>
        <w:jc w:val="left"/>
        <w:rPr>
          <w:sz w:val="15"/>
        </w:rPr>
      </w:pPr>
      <w:r>
        <w:rPr>
          <w:color w:val="1F252B"/>
          <w:sz w:val="15"/>
        </w:rPr>
        <w:t>Author</w:t>
      </w:r>
      <w:r>
        <w:rPr>
          <w:color w:val="1F252B"/>
          <w:spacing w:val="-4"/>
          <w:sz w:val="15"/>
        </w:rPr>
        <w:t> </w:t>
      </w:r>
      <w:r>
        <w:rPr>
          <w:color w:val="1F252B"/>
          <w:sz w:val="15"/>
        </w:rPr>
        <w:t>or</w:t>
      </w:r>
      <w:r>
        <w:rPr>
          <w:color w:val="1F252B"/>
          <w:spacing w:val="-4"/>
          <w:sz w:val="15"/>
        </w:rPr>
        <w:t> </w:t>
      </w:r>
      <w:r>
        <w:rPr>
          <w:color w:val="1F252B"/>
          <w:sz w:val="15"/>
        </w:rPr>
        <w:t>Organization.</w:t>
      </w:r>
      <w:r>
        <w:rPr>
          <w:color w:val="1F252B"/>
          <w:spacing w:val="8"/>
          <w:sz w:val="15"/>
        </w:rPr>
        <w:t> </w:t>
      </w:r>
      <w:r>
        <w:rPr>
          <w:color w:val="1F252B"/>
          <w:sz w:val="15"/>
        </w:rPr>
        <w:t>Title</w:t>
      </w:r>
      <w:r>
        <w:rPr>
          <w:color w:val="1F252B"/>
          <w:spacing w:val="-4"/>
          <w:sz w:val="15"/>
        </w:rPr>
        <w:t> </w:t>
      </w:r>
      <w:r>
        <w:rPr>
          <w:color w:val="1F252B"/>
          <w:sz w:val="15"/>
        </w:rPr>
        <w:t>of</w:t>
      </w:r>
      <w:r>
        <w:rPr>
          <w:color w:val="1F252B"/>
          <w:spacing w:val="-4"/>
          <w:sz w:val="15"/>
        </w:rPr>
        <w:t> </w:t>
      </w:r>
      <w:r>
        <w:rPr>
          <w:color w:val="1F252B"/>
          <w:sz w:val="15"/>
        </w:rPr>
        <w:t>the</w:t>
      </w:r>
      <w:r>
        <w:rPr>
          <w:color w:val="1F252B"/>
          <w:spacing w:val="-4"/>
          <w:sz w:val="15"/>
        </w:rPr>
        <w:t> </w:t>
      </w:r>
      <w:r>
        <w:rPr>
          <w:color w:val="1F252B"/>
          <w:sz w:val="15"/>
        </w:rPr>
        <w:t>webpage.</w:t>
      </w:r>
      <w:r>
        <w:rPr>
          <w:color w:val="1F252B"/>
          <w:spacing w:val="8"/>
          <w:sz w:val="15"/>
        </w:rPr>
        <w:t> </w:t>
      </w:r>
      <w:r>
        <w:rPr>
          <w:color w:val="1F252B"/>
          <w:sz w:val="15"/>
        </w:rPr>
        <w:t>Published</w:t>
      </w:r>
      <w:r>
        <w:rPr>
          <w:color w:val="1F252B"/>
          <w:spacing w:val="-3"/>
          <w:sz w:val="15"/>
        </w:rPr>
        <w:t> </w:t>
      </w:r>
      <w:r>
        <w:rPr>
          <w:color w:val="1F252B"/>
          <w:sz w:val="15"/>
        </w:rPr>
        <w:t>Month</w:t>
      </w:r>
      <w:r>
        <w:rPr>
          <w:color w:val="1F252B"/>
          <w:spacing w:val="-4"/>
          <w:sz w:val="15"/>
        </w:rPr>
        <w:t> </w:t>
      </w:r>
      <w:r>
        <w:rPr>
          <w:color w:val="1F252B"/>
          <w:sz w:val="15"/>
        </w:rPr>
        <w:t>Day,</w:t>
      </w:r>
      <w:r>
        <w:rPr>
          <w:color w:val="1F252B"/>
          <w:spacing w:val="-4"/>
          <w:sz w:val="15"/>
        </w:rPr>
        <w:t> </w:t>
      </w:r>
      <w:r>
        <w:rPr>
          <w:color w:val="1F252B"/>
          <w:sz w:val="15"/>
        </w:rPr>
        <w:t>Year.</w:t>
      </w:r>
      <w:r>
        <w:rPr>
          <w:color w:val="1F252B"/>
          <w:spacing w:val="8"/>
          <w:sz w:val="15"/>
        </w:rPr>
        <w:t> </w:t>
      </w:r>
      <w:r>
        <w:rPr>
          <w:color w:val="1F252B"/>
          <w:sz w:val="15"/>
        </w:rPr>
        <w:t>Updated</w:t>
      </w:r>
      <w:r>
        <w:rPr>
          <w:color w:val="1F252B"/>
          <w:spacing w:val="-4"/>
          <w:sz w:val="15"/>
        </w:rPr>
        <w:t> </w:t>
      </w:r>
      <w:r>
        <w:rPr>
          <w:color w:val="1F252B"/>
          <w:sz w:val="15"/>
        </w:rPr>
        <w:t>Month</w:t>
      </w:r>
      <w:r>
        <w:rPr>
          <w:color w:val="1F252B"/>
          <w:spacing w:val="-4"/>
          <w:sz w:val="15"/>
        </w:rPr>
        <w:t> </w:t>
      </w:r>
      <w:r>
        <w:rPr>
          <w:color w:val="1F252B"/>
          <w:sz w:val="15"/>
        </w:rPr>
        <w:t>Day,</w:t>
      </w:r>
      <w:r>
        <w:rPr>
          <w:color w:val="1F252B"/>
          <w:spacing w:val="-3"/>
          <w:sz w:val="15"/>
        </w:rPr>
        <w:t> </w:t>
      </w:r>
      <w:r>
        <w:rPr>
          <w:color w:val="1F252B"/>
          <w:sz w:val="15"/>
        </w:rPr>
        <w:t>Year.</w:t>
      </w:r>
      <w:r>
        <w:rPr>
          <w:color w:val="1F252B"/>
          <w:spacing w:val="7"/>
          <w:sz w:val="15"/>
        </w:rPr>
        <w:t> </w:t>
      </w:r>
      <w:r>
        <w:rPr>
          <w:color w:val="1F252B"/>
          <w:sz w:val="15"/>
        </w:rPr>
        <w:t>Accessed</w:t>
      </w:r>
      <w:r>
        <w:rPr>
          <w:color w:val="1F252B"/>
          <w:spacing w:val="-3"/>
          <w:sz w:val="15"/>
        </w:rPr>
        <w:t> </w:t>
      </w:r>
      <w:r>
        <w:rPr>
          <w:color w:val="1F252B"/>
          <w:sz w:val="15"/>
        </w:rPr>
        <w:t>Month</w:t>
      </w:r>
      <w:r>
        <w:rPr>
          <w:color w:val="1F252B"/>
          <w:spacing w:val="-4"/>
          <w:sz w:val="15"/>
        </w:rPr>
        <w:t> </w:t>
      </w:r>
      <w:r>
        <w:rPr>
          <w:color w:val="1F252B"/>
          <w:sz w:val="15"/>
        </w:rPr>
        <w:t>Day,</w:t>
      </w:r>
      <w:r>
        <w:rPr>
          <w:color w:val="1F252B"/>
          <w:spacing w:val="-4"/>
          <w:sz w:val="15"/>
        </w:rPr>
        <w:t> </w:t>
      </w:r>
      <w:r>
        <w:rPr>
          <w:color w:val="1F252B"/>
          <w:sz w:val="15"/>
        </w:rPr>
        <w:t>Year.</w:t>
      </w:r>
      <w:r>
        <w:rPr>
          <w:color w:val="1F252B"/>
          <w:spacing w:val="8"/>
          <w:sz w:val="15"/>
        </w:rPr>
        <w:t> </w:t>
      </w:r>
      <w:r>
        <w:rPr>
          <w:color w:val="1F252B"/>
          <w:spacing w:val="-4"/>
          <w:sz w:val="15"/>
        </w:rPr>
        <w:t>URL.</w:t>
      </w:r>
    </w:p>
    <w:p>
      <w:pPr>
        <w:spacing w:before="59"/>
        <w:ind w:left="85" w:right="0" w:firstLine="0"/>
        <w:jc w:val="left"/>
        <w:rPr>
          <w:b/>
          <w:sz w:val="15"/>
        </w:rPr>
      </w:pPr>
      <w:r>
        <w:rPr>
          <w:b/>
          <w:color w:val="1F252B"/>
          <w:spacing w:val="-2"/>
          <w:sz w:val="15"/>
        </w:rPr>
        <w:t>Preprint</w:t>
      </w:r>
    </w:p>
    <w:p>
      <w:pPr>
        <w:pStyle w:val="ListParagraph"/>
        <w:numPr>
          <w:ilvl w:val="0"/>
          <w:numId w:val="3"/>
        </w:numPr>
        <w:tabs>
          <w:tab w:pos="376" w:val="left" w:leader="none"/>
        </w:tabs>
        <w:spacing w:line="240" w:lineRule="auto" w:before="52" w:after="0"/>
        <w:ind w:left="376" w:right="0" w:hanging="291"/>
        <w:jc w:val="left"/>
        <w:rPr>
          <w:sz w:val="15"/>
        </w:rPr>
      </w:pPr>
      <w:r>
        <w:rPr>
          <w:color w:val="1F252B"/>
          <w:sz w:val="15"/>
        </w:rPr>
        <w:t>Author</w:t>
      </w:r>
      <w:r>
        <w:rPr>
          <w:color w:val="1F252B"/>
          <w:spacing w:val="16"/>
          <w:sz w:val="15"/>
        </w:rPr>
        <w:t> </w:t>
      </w:r>
      <w:r>
        <w:rPr>
          <w:color w:val="1F252B"/>
          <w:sz w:val="15"/>
        </w:rPr>
        <w:t>AA,</w:t>
      </w:r>
      <w:r>
        <w:rPr>
          <w:color w:val="1F252B"/>
          <w:spacing w:val="17"/>
          <w:sz w:val="15"/>
        </w:rPr>
        <w:t> </w:t>
      </w:r>
      <w:r>
        <w:rPr>
          <w:color w:val="1F252B"/>
          <w:sz w:val="15"/>
        </w:rPr>
        <w:t>Author</w:t>
      </w:r>
      <w:r>
        <w:rPr>
          <w:color w:val="1F252B"/>
          <w:spacing w:val="16"/>
          <w:sz w:val="15"/>
        </w:rPr>
        <w:t> </w:t>
      </w:r>
      <w:r>
        <w:rPr>
          <w:color w:val="1F252B"/>
          <w:sz w:val="15"/>
        </w:rPr>
        <w:t>BB.</w:t>
      </w:r>
      <w:r>
        <w:rPr>
          <w:color w:val="1F252B"/>
          <w:spacing w:val="17"/>
          <w:sz w:val="15"/>
        </w:rPr>
        <w:t> </w:t>
      </w:r>
      <w:r>
        <w:rPr>
          <w:color w:val="1F252B"/>
          <w:sz w:val="15"/>
        </w:rPr>
        <w:t>Title</w:t>
      </w:r>
      <w:r>
        <w:rPr>
          <w:color w:val="1F252B"/>
          <w:spacing w:val="17"/>
          <w:sz w:val="15"/>
        </w:rPr>
        <w:t> </w:t>
      </w:r>
      <w:r>
        <w:rPr>
          <w:color w:val="1F252B"/>
          <w:sz w:val="15"/>
        </w:rPr>
        <w:t>of</w:t>
      </w:r>
      <w:r>
        <w:rPr>
          <w:color w:val="1F252B"/>
          <w:spacing w:val="16"/>
          <w:sz w:val="15"/>
        </w:rPr>
        <w:t> </w:t>
      </w:r>
      <w:r>
        <w:rPr>
          <w:color w:val="1F252B"/>
          <w:sz w:val="15"/>
        </w:rPr>
        <w:t>the</w:t>
      </w:r>
      <w:r>
        <w:rPr>
          <w:color w:val="1F252B"/>
          <w:spacing w:val="17"/>
          <w:sz w:val="15"/>
        </w:rPr>
        <w:t> </w:t>
      </w:r>
      <w:r>
        <w:rPr>
          <w:color w:val="1F252B"/>
          <w:sz w:val="15"/>
        </w:rPr>
        <w:t>preprint.</w:t>
      </w:r>
      <w:r>
        <w:rPr>
          <w:color w:val="1F252B"/>
          <w:spacing w:val="35"/>
          <w:sz w:val="15"/>
        </w:rPr>
        <w:t> </w:t>
      </w:r>
      <w:r>
        <w:rPr>
          <w:color w:val="1F252B"/>
          <w:sz w:val="15"/>
        </w:rPr>
        <w:t>Preprint</w:t>
      </w:r>
      <w:r>
        <w:rPr>
          <w:color w:val="1F252B"/>
          <w:spacing w:val="17"/>
          <w:sz w:val="15"/>
        </w:rPr>
        <w:t> </w:t>
      </w:r>
      <w:r>
        <w:rPr>
          <w:color w:val="1F252B"/>
          <w:sz w:val="15"/>
        </w:rPr>
        <w:t>Server.</w:t>
      </w:r>
      <w:r>
        <w:rPr>
          <w:color w:val="1F252B"/>
          <w:spacing w:val="35"/>
          <w:sz w:val="15"/>
        </w:rPr>
        <w:t> </w:t>
      </w:r>
      <w:r>
        <w:rPr>
          <w:color w:val="1F252B"/>
          <w:sz w:val="15"/>
        </w:rPr>
        <w:t>Posted</w:t>
      </w:r>
      <w:r>
        <w:rPr>
          <w:color w:val="1F252B"/>
          <w:spacing w:val="17"/>
          <w:sz w:val="15"/>
        </w:rPr>
        <w:t> </w:t>
      </w:r>
      <w:r>
        <w:rPr>
          <w:color w:val="1F252B"/>
          <w:sz w:val="15"/>
        </w:rPr>
        <w:t>Month</w:t>
      </w:r>
      <w:r>
        <w:rPr>
          <w:color w:val="1F252B"/>
          <w:spacing w:val="16"/>
          <w:sz w:val="15"/>
        </w:rPr>
        <w:t> </w:t>
      </w:r>
      <w:r>
        <w:rPr>
          <w:color w:val="1F252B"/>
          <w:sz w:val="15"/>
        </w:rPr>
        <w:t>Day,</w:t>
      </w:r>
      <w:r>
        <w:rPr>
          <w:color w:val="1F252B"/>
          <w:spacing w:val="17"/>
          <w:sz w:val="15"/>
        </w:rPr>
        <w:t> </w:t>
      </w:r>
      <w:r>
        <w:rPr>
          <w:color w:val="1F252B"/>
          <w:sz w:val="15"/>
        </w:rPr>
        <w:t>Year.</w:t>
      </w:r>
      <w:r>
        <w:rPr>
          <w:color w:val="1F252B"/>
          <w:spacing w:val="35"/>
          <w:sz w:val="15"/>
        </w:rPr>
        <w:t> </w:t>
      </w:r>
      <w:hyperlink r:id="rId21">
        <w:r>
          <w:rPr>
            <w:rFonts w:ascii="Palatino Linotype"/>
            <w:color w:val="123149"/>
            <w:spacing w:val="-2"/>
            <w:sz w:val="14"/>
          </w:rPr>
          <w:t>https://doi.org/10.xxxx/xxxxx</w:t>
        </w:r>
      </w:hyperlink>
      <w:r>
        <w:rPr>
          <w:color w:val="1F252B"/>
          <w:spacing w:val="-2"/>
          <w:sz w:val="15"/>
        </w:rPr>
        <w:t>.</w:t>
      </w:r>
    </w:p>
    <w:p>
      <w:pPr>
        <w:spacing w:before="49"/>
        <w:ind w:left="80" w:right="0" w:firstLine="0"/>
        <w:jc w:val="left"/>
        <w:rPr>
          <w:b/>
          <w:sz w:val="15"/>
        </w:rPr>
      </w:pPr>
      <w:r>
        <w:rPr>
          <w:b/>
          <w:color w:val="1F252B"/>
          <w:sz w:val="15"/>
        </w:rPr>
        <w:t>Article</w:t>
      </w:r>
      <w:r>
        <w:rPr>
          <w:b/>
          <w:color w:val="1F252B"/>
          <w:spacing w:val="-8"/>
          <w:sz w:val="15"/>
        </w:rPr>
        <w:t> </w:t>
      </w:r>
      <w:r>
        <w:rPr>
          <w:b/>
          <w:color w:val="1F252B"/>
          <w:sz w:val="15"/>
        </w:rPr>
        <w:t>accepted</w:t>
      </w:r>
      <w:r>
        <w:rPr>
          <w:b/>
          <w:color w:val="1F252B"/>
          <w:spacing w:val="-7"/>
          <w:sz w:val="15"/>
        </w:rPr>
        <w:t> </w:t>
      </w:r>
      <w:r>
        <w:rPr>
          <w:b/>
          <w:color w:val="1F252B"/>
          <w:sz w:val="15"/>
        </w:rPr>
        <w:t>for</w:t>
      </w:r>
      <w:r>
        <w:rPr>
          <w:b/>
          <w:color w:val="1F252B"/>
          <w:spacing w:val="-7"/>
          <w:sz w:val="15"/>
        </w:rPr>
        <w:t> </w:t>
      </w:r>
      <w:r>
        <w:rPr>
          <w:b/>
          <w:color w:val="1F252B"/>
          <w:spacing w:val="-2"/>
          <w:sz w:val="15"/>
        </w:rPr>
        <w:t>publication</w:t>
      </w:r>
    </w:p>
    <w:p>
      <w:pPr>
        <w:pStyle w:val="ListParagraph"/>
        <w:numPr>
          <w:ilvl w:val="0"/>
          <w:numId w:val="3"/>
        </w:numPr>
        <w:tabs>
          <w:tab w:pos="376" w:val="left" w:leader="none"/>
        </w:tabs>
        <w:spacing w:line="240" w:lineRule="auto" w:before="49" w:after="0"/>
        <w:ind w:left="376" w:right="0" w:hanging="291"/>
        <w:jc w:val="left"/>
        <w:rPr>
          <w:sz w:val="15"/>
        </w:rPr>
      </w:pPr>
      <w:r>
        <w:rPr>
          <w:color w:val="1F252B"/>
          <w:sz w:val="15"/>
        </w:rPr>
        <w:t>Author</w:t>
      </w:r>
      <w:r>
        <w:rPr>
          <w:color w:val="1F252B"/>
          <w:spacing w:val="-1"/>
          <w:sz w:val="15"/>
        </w:rPr>
        <w:t> </w:t>
      </w:r>
      <w:r>
        <w:rPr>
          <w:color w:val="1F252B"/>
          <w:sz w:val="15"/>
        </w:rPr>
        <w:t>AA,</w:t>
      </w:r>
      <w:r>
        <w:rPr>
          <w:color w:val="1F252B"/>
          <w:spacing w:val="-1"/>
          <w:sz w:val="15"/>
        </w:rPr>
        <w:t> </w:t>
      </w:r>
      <w:r>
        <w:rPr>
          <w:color w:val="1F252B"/>
          <w:sz w:val="15"/>
        </w:rPr>
        <w:t>Author</w:t>
      </w:r>
      <w:r>
        <w:rPr>
          <w:color w:val="1F252B"/>
          <w:spacing w:val="-1"/>
          <w:sz w:val="15"/>
        </w:rPr>
        <w:t> </w:t>
      </w:r>
      <w:r>
        <w:rPr>
          <w:color w:val="1F252B"/>
          <w:sz w:val="15"/>
        </w:rPr>
        <w:t>BB.</w:t>
      </w:r>
      <w:r>
        <w:rPr>
          <w:color w:val="1F252B"/>
          <w:spacing w:val="-1"/>
          <w:sz w:val="15"/>
        </w:rPr>
        <w:t> </w:t>
      </w:r>
      <w:r>
        <w:rPr>
          <w:color w:val="1F252B"/>
          <w:sz w:val="15"/>
        </w:rPr>
        <w:t>Title of</w:t>
      </w:r>
      <w:r>
        <w:rPr>
          <w:color w:val="1F252B"/>
          <w:spacing w:val="-1"/>
          <w:sz w:val="15"/>
        </w:rPr>
        <w:t> </w:t>
      </w:r>
      <w:r>
        <w:rPr>
          <w:color w:val="1F252B"/>
          <w:sz w:val="15"/>
        </w:rPr>
        <w:t>the</w:t>
      </w:r>
      <w:r>
        <w:rPr>
          <w:color w:val="1F252B"/>
          <w:spacing w:val="-1"/>
          <w:sz w:val="15"/>
        </w:rPr>
        <w:t> </w:t>
      </w:r>
      <w:r>
        <w:rPr>
          <w:color w:val="1F252B"/>
          <w:sz w:val="15"/>
        </w:rPr>
        <w:t>article.</w:t>
      </w:r>
      <w:r>
        <w:rPr>
          <w:color w:val="1F252B"/>
          <w:spacing w:val="12"/>
          <w:sz w:val="15"/>
        </w:rPr>
        <w:t> </w:t>
      </w:r>
      <w:r>
        <w:rPr>
          <w:i/>
          <w:color w:val="1F252B"/>
          <w:sz w:val="16"/>
        </w:rPr>
        <w:t>Abbreviated</w:t>
      </w:r>
      <w:r>
        <w:rPr>
          <w:i/>
          <w:color w:val="1F252B"/>
          <w:spacing w:val="-2"/>
          <w:sz w:val="16"/>
        </w:rPr>
        <w:t> </w:t>
      </w:r>
      <w:r>
        <w:rPr>
          <w:i/>
          <w:color w:val="1F252B"/>
          <w:sz w:val="16"/>
        </w:rPr>
        <w:t>Journal</w:t>
      </w:r>
      <w:r>
        <w:rPr>
          <w:i/>
          <w:color w:val="1F252B"/>
          <w:spacing w:val="-1"/>
          <w:sz w:val="16"/>
        </w:rPr>
        <w:t> </w:t>
      </w:r>
      <w:r>
        <w:rPr>
          <w:i/>
          <w:color w:val="1F252B"/>
          <w:sz w:val="16"/>
        </w:rPr>
        <w:t>Title</w:t>
      </w:r>
      <w:r>
        <w:rPr>
          <w:color w:val="1F252B"/>
          <w:sz w:val="15"/>
        </w:rPr>
        <w:t>.</w:t>
      </w:r>
      <w:r>
        <w:rPr>
          <w:color w:val="1F252B"/>
          <w:spacing w:val="12"/>
          <w:sz w:val="15"/>
        </w:rPr>
        <w:t> </w:t>
      </w:r>
      <w:r>
        <w:rPr>
          <w:color w:val="1F252B"/>
          <w:sz w:val="15"/>
        </w:rPr>
        <w:t>In</w:t>
      </w:r>
      <w:r>
        <w:rPr>
          <w:color w:val="1F252B"/>
          <w:spacing w:val="-1"/>
          <w:sz w:val="15"/>
        </w:rPr>
        <w:t> </w:t>
      </w:r>
      <w:r>
        <w:rPr>
          <w:color w:val="1F252B"/>
          <w:spacing w:val="-2"/>
          <w:sz w:val="15"/>
        </w:rPr>
        <w:t>press.</w:t>
      </w:r>
    </w:p>
    <w:p>
      <w:pPr>
        <w:spacing w:before="57"/>
        <w:ind w:left="85" w:right="0" w:firstLine="0"/>
        <w:jc w:val="left"/>
        <w:rPr>
          <w:b/>
          <w:sz w:val="15"/>
        </w:rPr>
      </w:pPr>
      <w:r>
        <w:rPr>
          <w:b/>
          <w:color w:val="1F252B"/>
          <w:sz w:val="15"/>
        </w:rPr>
        <w:t>Source</w:t>
      </w:r>
      <w:r>
        <w:rPr>
          <w:b/>
          <w:color w:val="1F252B"/>
          <w:spacing w:val="-8"/>
          <w:sz w:val="15"/>
        </w:rPr>
        <w:t> </w:t>
      </w:r>
      <w:r>
        <w:rPr>
          <w:b/>
          <w:color w:val="1F252B"/>
          <w:sz w:val="15"/>
        </w:rPr>
        <w:t>originally</w:t>
      </w:r>
      <w:r>
        <w:rPr>
          <w:b/>
          <w:color w:val="1F252B"/>
          <w:spacing w:val="-7"/>
          <w:sz w:val="15"/>
        </w:rPr>
        <w:t> </w:t>
      </w:r>
      <w:r>
        <w:rPr>
          <w:b/>
          <w:color w:val="1F252B"/>
          <w:sz w:val="15"/>
        </w:rPr>
        <w:t>published</w:t>
      </w:r>
      <w:r>
        <w:rPr>
          <w:b/>
          <w:color w:val="1F252B"/>
          <w:spacing w:val="-7"/>
          <w:sz w:val="15"/>
        </w:rPr>
        <w:t> </w:t>
      </w:r>
      <w:r>
        <w:rPr>
          <w:b/>
          <w:color w:val="1F252B"/>
          <w:sz w:val="15"/>
        </w:rPr>
        <w:t>in</w:t>
      </w:r>
      <w:r>
        <w:rPr>
          <w:b/>
          <w:color w:val="1F252B"/>
          <w:spacing w:val="-7"/>
          <w:sz w:val="15"/>
        </w:rPr>
        <w:t> </w:t>
      </w:r>
      <w:r>
        <w:rPr>
          <w:b/>
          <w:color w:val="1F252B"/>
          <w:spacing w:val="-2"/>
          <w:sz w:val="15"/>
        </w:rPr>
        <w:t>Cyrillic</w:t>
      </w:r>
    </w:p>
    <w:p>
      <w:pPr>
        <w:pStyle w:val="ListParagraph"/>
        <w:numPr>
          <w:ilvl w:val="0"/>
          <w:numId w:val="3"/>
        </w:numPr>
        <w:tabs>
          <w:tab w:pos="388" w:val="left" w:leader="none"/>
        </w:tabs>
        <w:spacing w:line="240" w:lineRule="auto" w:before="49" w:after="0"/>
        <w:ind w:left="388" w:right="0" w:hanging="303"/>
        <w:jc w:val="left"/>
        <w:rPr>
          <w:sz w:val="15"/>
        </w:rPr>
      </w:pPr>
      <w:r>
        <w:rPr>
          <w:color w:val="1F252B"/>
          <w:sz w:val="15"/>
        </w:rPr>
        <w:t>Ivanov</w:t>
      </w:r>
      <w:r>
        <w:rPr>
          <w:color w:val="1F252B"/>
          <w:spacing w:val="9"/>
          <w:sz w:val="15"/>
        </w:rPr>
        <w:t> </w:t>
      </w:r>
      <w:r>
        <w:rPr>
          <w:color w:val="1F252B"/>
          <w:sz w:val="15"/>
        </w:rPr>
        <w:t>II,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Petrov</w:t>
      </w:r>
      <w:r>
        <w:rPr>
          <w:color w:val="1F252B"/>
          <w:spacing w:val="9"/>
          <w:sz w:val="15"/>
        </w:rPr>
        <w:t> </w:t>
      </w:r>
      <w:r>
        <w:rPr>
          <w:color w:val="1F252B"/>
          <w:sz w:val="15"/>
        </w:rPr>
        <w:t>PP.</w:t>
      </w:r>
      <w:r>
        <w:rPr>
          <w:color w:val="1F252B"/>
          <w:spacing w:val="9"/>
          <w:sz w:val="15"/>
        </w:rPr>
        <w:t> </w:t>
      </w:r>
      <w:r>
        <w:rPr>
          <w:color w:val="1F252B"/>
          <w:sz w:val="15"/>
        </w:rPr>
        <w:t>Transliterated</w:t>
      </w:r>
      <w:r>
        <w:rPr>
          <w:color w:val="1F252B"/>
          <w:spacing w:val="9"/>
          <w:sz w:val="15"/>
        </w:rPr>
        <w:t> </w:t>
      </w:r>
      <w:r>
        <w:rPr>
          <w:color w:val="1F252B"/>
          <w:sz w:val="15"/>
        </w:rPr>
        <w:t>article</w:t>
      </w:r>
      <w:r>
        <w:rPr>
          <w:color w:val="1F252B"/>
          <w:spacing w:val="9"/>
          <w:sz w:val="15"/>
        </w:rPr>
        <w:t> </w:t>
      </w:r>
      <w:r>
        <w:rPr>
          <w:color w:val="1F252B"/>
          <w:sz w:val="15"/>
        </w:rPr>
        <w:t>title</w:t>
      </w:r>
      <w:r>
        <w:rPr>
          <w:color w:val="1F252B"/>
          <w:spacing w:val="9"/>
          <w:sz w:val="15"/>
        </w:rPr>
        <w:t> </w:t>
      </w:r>
      <w:r>
        <w:rPr>
          <w:color w:val="1F252B"/>
          <w:sz w:val="15"/>
        </w:rPr>
        <w:t>[English</w:t>
      </w:r>
      <w:r>
        <w:rPr>
          <w:color w:val="1F252B"/>
          <w:spacing w:val="10"/>
          <w:sz w:val="15"/>
        </w:rPr>
        <w:t> </w:t>
      </w:r>
      <w:r>
        <w:rPr>
          <w:color w:val="1F252B"/>
          <w:sz w:val="15"/>
        </w:rPr>
        <w:t>translation].</w:t>
      </w:r>
      <w:r>
        <w:rPr>
          <w:color w:val="1F252B"/>
          <w:spacing w:val="44"/>
          <w:sz w:val="15"/>
        </w:rPr>
        <w:t> </w:t>
      </w:r>
      <w:r>
        <w:rPr>
          <w:i/>
          <w:color w:val="1F252B"/>
          <w:sz w:val="16"/>
        </w:rPr>
        <w:t>Transliterated</w:t>
      </w:r>
      <w:r>
        <w:rPr>
          <w:i/>
          <w:color w:val="1F252B"/>
          <w:spacing w:val="9"/>
          <w:sz w:val="16"/>
        </w:rPr>
        <w:t> </w:t>
      </w:r>
      <w:r>
        <w:rPr>
          <w:i/>
          <w:color w:val="1F252B"/>
          <w:sz w:val="16"/>
        </w:rPr>
        <w:t>or</w:t>
      </w:r>
      <w:r>
        <w:rPr>
          <w:i/>
          <w:color w:val="1F252B"/>
          <w:spacing w:val="9"/>
          <w:sz w:val="16"/>
        </w:rPr>
        <w:t> </w:t>
      </w:r>
      <w:r>
        <w:rPr>
          <w:i/>
          <w:color w:val="1F252B"/>
          <w:sz w:val="16"/>
        </w:rPr>
        <w:t>Oﬀicial</w:t>
      </w:r>
      <w:r>
        <w:rPr>
          <w:i/>
          <w:color w:val="1F252B"/>
          <w:spacing w:val="9"/>
          <w:sz w:val="16"/>
        </w:rPr>
        <w:t> </w:t>
      </w:r>
      <w:r>
        <w:rPr>
          <w:i/>
          <w:color w:val="1F252B"/>
          <w:sz w:val="16"/>
        </w:rPr>
        <w:t>Journal</w:t>
      </w:r>
      <w:r>
        <w:rPr>
          <w:i/>
          <w:color w:val="1F252B"/>
          <w:spacing w:val="9"/>
          <w:sz w:val="16"/>
        </w:rPr>
        <w:t> </w:t>
      </w:r>
      <w:r>
        <w:rPr>
          <w:i/>
          <w:color w:val="1F252B"/>
          <w:sz w:val="16"/>
        </w:rPr>
        <w:t>Title</w:t>
      </w:r>
      <w:r>
        <w:rPr>
          <w:color w:val="1F252B"/>
          <w:sz w:val="15"/>
        </w:rPr>
        <w:t>.</w:t>
      </w:r>
      <w:r>
        <w:rPr>
          <w:color w:val="1F252B"/>
          <w:spacing w:val="44"/>
          <w:sz w:val="15"/>
        </w:rPr>
        <w:t> </w:t>
      </w:r>
      <w:r>
        <w:rPr>
          <w:color w:val="1F252B"/>
          <w:sz w:val="15"/>
        </w:rPr>
        <w:t>2025;9(2):88–94.</w:t>
      </w:r>
      <w:r>
        <w:rPr>
          <w:color w:val="1F252B"/>
          <w:spacing w:val="44"/>
          <w:sz w:val="15"/>
        </w:rPr>
        <w:t> </w:t>
      </w:r>
      <w:r>
        <w:rPr>
          <w:color w:val="1F252B"/>
          <w:sz w:val="15"/>
        </w:rPr>
        <w:t>(in</w:t>
      </w:r>
      <w:r>
        <w:rPr>
          <w:color w:val="1F252B"/>
          <w:spacing w:val="9"/>
          <w:sz w:val="15"/>
        </w:rPr>
        <w:t> </w:t>
      </w:r>
      <w:r>
        <w:rPr>
          <w:color w:val="1F252B"/>
          <w:spacing w:val="-2"/>
          <w:sz w:val="15"/>
        </w:rPr>
        <w:t>Russian).</w:t>
      </w:r>
    </w:p>
    <w:p>
      <w:pPr>
        <w:spacing w:before="8"/>
        <w:ind w:left="85" w:right="0" w:firstLine="0"/>
        <w:jc w:val="left"/>
        <w:rPr>
          <w:sz w:val="15"/>
        </w:rPr>
      </w:pPr>
      <w:hyperlink r:id="rId21">
        <w:r>
          <w:rPr>
            <w:rFonts w:ascii="Palatino Linotype"/>
            <w:color w:val="123149"/>
            <w:spacing w:val="-2"/>
            <w:w w:val="120"/>
            <w:sz w:val="14"/>
          </w:rPr>
          <w:t>https://doi.org/10.xxxx/xxxxx</w:t>
        </w:r>
      </w:hyperlink>
      <w:r>
        <w:rPr>
          <w:color w:val="1F252B"/>
          <w:spacing w:val="-2"/>
          <w:w w:val="120"/>
          <w:sz w:val="15"/>
        </w:rPr>
        <w:t>.</w:t>
      </w:r>
    </w:p>
    <w:p>
      <w:pPr>
        <w:pStyle w:val="BodyText"/>
        <w:spacing w:before="56"/>
        <w:rPr>
          <w:sz w:val="14"/>
        </w:rPr>
      </w:pPr>
    </w:p>
    <w:p>
      <w:pPr>
        <w:spacing w:before="0"/>
        <w:ind w:left="85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color w:val="123149"/>
          <w:spacing w:val="-2"/>
          <w:w w:val="105"/>
          <w:sz w:val="18"/>
        </w:rPr>
        <w:t>References</w:t>
      </w:r>
    </w:p>
    <w:p>
      <w:pPr>
        <w:pStyle w:val="BodyText"/>
        <w:spacing w:before="141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863993</wp:posOffset>
                </wp:positionH>
                <wp:positionV relativeFrom="paragraph">
                  <wp:posOffset>250885</wp:posOffset>
                </wp:positionV>
                <wp:extent cx="5832475" cy="1270"/>
                <wp:effectExtent l="0" t="0" r="0" b="0"/>
                <wp:wrapTopAndBottom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5832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2475" h="0">
                              <a:moveTo>
                                <a:pt x="0" y="0"/>
                              </a:moveTo>
                              <a:lnTo>
                                <a:pt x="5832005" y="0"/>
                              </a:lnTo>
                            </a:path>
                          </a:pathLst>
                        </a:custGeom>
                        <a:ln w="5693">
                          <a:solidFill>
                            <a:srgbClr val="CDD5D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030998pt;margin-top:19.754738pt;width:459.25pt;height:.1pt;mso-position-horizontal-relative:page;mso-position-vertical-relative:paragraph;z-index:-15718912;mso-wrap-distance-left:0;mso-wrap-distance-right:0" id="docshape26" coordorigin="1361,395" coordsize="9185,0" path="m1361,395l10545,395e" filled="false" stroked="true" strokeweight=".4483pt" strokecolor="#cdd5dc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64" w:lineRule="auto" w:before="133"/>
        <w:ind w:left="85" w:right="0" w:hanging="1"/>
        <w:jc w:val="left"/>
        <w:rPr>
          <w:sz w:val="16"/>
        </w:rPr>
      </w:pPr>
      <w:r>
        <w:rPr>
          <w:b/>
          <w:color w:val="1F252B"/>
          <w:sz w:val="15"/>
        </w:rPr>
        <w:t>Disclaimer of Liability/Publisher’s Note:</w:t>
      </w:r>
      <w:r>
        <w:rPr>
          <w:b/>
          <w:color w:val="1F252B"/>
          <w:spacing w:val="39"/>
          <w:sz w:val="15"/>
        </w:rPr>
        <w:t> </w:t>
      </w:r>
      <w:r>
        <w:rPr>
          <w:color w:val="1F252B"/>
          <w:sz w:val="16"/>
        </w:rPr>
        <w:t>The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statements,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interpretations,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conclusions,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and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data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contained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in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all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publications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are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solely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those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of</w:t>
      </w:r>
      <w:r>
        <w:rPr>
          <w:color w:val="1F252B"/>
          <w:spacing w:val="40"/>
          <w:sz w:val="16"/>
        </w:rPr>
        <w:t> </w:t>
      </w:r>
      <w:r>
        <w:rPr>
          <w:color w:val="1F252B"/>
          <w:sz w:val="16"/>
        </w:rPr>
        <w:t>the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individual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author(s)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and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contributor(s),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and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do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not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necessarily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represent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the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position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of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Criminology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(Uzbekistan),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the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Research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Institute</w:t>
      </w:r>
      <w:r>
        <w:rPr>
          <w:color w:val="1F252B"/>
          <w:spacing w:val="-2"/>
          <w:sz w:val="16"/>
        </w:rPr>
        <w:t> </w:t>
      </w:r>
      <w:r>
        <w:rPr>
          <w:color w:val="1F252B"/>
          <w:sz w:val="16"/>
        </w:rPr>
        <w:t>of</w:t>
      </w:r>
      <w:r>
        <w:rPr>
          <w:color w:val="1F252B"/>
          <w:spacing w:val="40"/>
          <w:sz w:val="16"/>
        </w:rPr>
        <w:t> </w:t>
      </w:r>
      <w:r>
        <w:rPr>
          <w:color w:val="1F252B"/>
          <w:sz w:val="16"/>
        </w:rPr>
        <w:t>Criminology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of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the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Republic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of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Uzbekistan,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the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Editorial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Board,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or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the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editors. Responsibility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for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the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accuracy,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legality,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and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ethical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integrity</w:t>
      </w:r>
      <w:r>
        <w:rPr>
          <w:color w:val="1F252B"/>
          <w:spacing w:val="-3"/>
          <w:sz w:val="16"/>
        </w:rPr>
        <w:t> </w:t>
      </w:r>
      <w:r>
        <w:rPr>
          <w:color w:val="1F252B"/>
          <w:sz w:val="16"/>
        </w:rPr>
        <w:t>of</w:t>
      </w:r>
      <w:r>
        <w:rPr>
          <w:color w:val="1F252B"/>
          <w:spacing w:val="40"/>
          <w:sz w:val="16"/>
        </w:rPr>
        <w:t> </w:t>
      </w:r>
      <w:r>
        <w:rPr>
          <w:color w:val="1F252B"/>
          <w:sz w:val="16"/>
        </w:rPr>
        <w:t>the submitted content rests with the author(s).</w:t>
      </w:r>
    </w:p>
    <w:sectPr>
      <w:pgSz w:w="11910" w:h="16840"/>
      <w:pgMar w:header="601" w:footer="477" w:top="880" w:bottom="66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Bookman Old Style">
    <w:altName w:val="Bookman Old Style"/>
    <w:charset w:val="1"/>
    <w:family w:val="roman"/>
    <w:pitch w:val="variable"/>
  </w:font>
  <w:font w:name="Garamond">
    <w:altName w:val="Garamond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Palatino Linotype">
    <w:altName w:val="Palatino Linotype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2320">
              <wp:simplePos x="0" y="0"/>
              <wp:positionH relativeFrom="page">
                <wp:posOffset>863993</wp:posOffset>
              </wp:positionH>
              <wp:positionV relativeFrom="page">
                <wp:posOffset>10213378</wp:posOffset>
              </wp:positionV>
              <wp:extent cx="5832475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58324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32475" h="0">
                            <a:moveTo>
                              <a:pt x="0" y="0"/>
                            </a:moveTo>
                            <a:lnTo>
                              <a:pt x="5832005" y="0"/>
                            </a:lnTo>
                          </a:path>
                        </a:pathLst>
                      </a:custGeom>
                      <a:ln w="4428">
                        <a:solidFill>
                          <a:srgbClr val="1F252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64160" from="68.030998pt,804.203003pt" to="527.243998pt,804.203003pt" stroked="true" strokeweight=".3487pt" strokecolor="#1f252b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2832">
              <wp:simplePos x="0" y="0"/>
              <wp:positionH relativeFrom="page">
                <wp:posOffset>851293</wp:posOffset>
              </wp:positionH>
              <wp:positionV relativeFrom="page">
                <wp:posOffset>10240443</wp:posOffset>
              </wp:positionV>
              <wp:extent cx="1435100" cy="12382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43510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1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1"/>
                            </w:rPr>
                          </w:pPr>
                          <w:r>
                            <w:rPr>
                              <w:rFonts w:ascii="Arial" w:hAnsi="Arial"/>
                              <w:color w:val="5E6B73"/>
                              <w:sz w:val="11"/>
                            </w:rPr>
                            <w:t>Criminology</w:t>
                          </w:r>
                          <w:r>
                            <w:rPr>
                              <w:rFonts w:ascii="Arial" w:hAnsi="Arial"/>
                              <w:color w:val="5E6B73"/>
                              <w:spacing w:val="-8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5E6B73"/>
                              <w:sz w:val="11"/>
                            </w:rPr>
                            <w:t>(Uzbekistan)</w:t>
                          </w:r>
                          <w:r>
                            <w:rPr>
                              <w:rFonts w:ascii="Arial" w:hAnsi="Arial"/>
                              <w:color w:val="5E6B73"/>
                              <w:spacing w:val="-8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5E6B73"/>
                              <w:sz w:val="11"/>
                            </w:rPr>
                            <w:t>·</w:t>
                          </w:r>
                          <w:r>
                            <w:rPr>
                              <w:rFonts w:ascii="Arial" w:hAnsi="Arial"/>
                              <w:color w:val="5E6B73"/>
                              <w:spacing w:val="-7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5E6B73"/>
                              <w:sz w:val="11"/>
                            </w:rPr>
                            <w:t>Vol.</w:t>
                          </w:r>
                          <w:r>
                            <w:rPr>
                              <w:rFonts w:ascii="Arial" w:hAnsi="Arial"/>
                              <w:color w:val="5E6B73"/>
                              <w:spacing w:val="-2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5E6B73"/>
                              <w:sz w:val="11"/>
                            </w:rPr>
                            <w:t>1,</w:t>
                          </w:r>
                          <w:r>
                            <w:rPr>
                              <w:rFonts w:ascii="Arial" w:hAnsi="Arial"/>
                              <w:color w:val="5E6B73"/>
                              <w:spacing w:val="-8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5E6B73"/>
                              <w:sz w:val="11"/>
                            </w:rPr>
                            <w:t>No. </w:t>
                          </w:r>
                          <w:r>
                            <w:rPr>
                              <w:rFonts w:ascii="Arial" w:hAnsi="Arial"/>
                              <w:color w:val="5E6B73"/>
                              <w:spacing w:val="-2"/>
                              <w:sz w:val="11"/>
                            </w:rPr>
                            <w:t>1(2026)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7.030998pt;margin-top:806.334167pt;width:113pt;height:9.75pt;mso-position-horizontal-relative:page;mso-position-vertical-relative:page;z-index:-15963648" type="#_x0000_t202" id="docshape1" filled="false" stroked="false">
              <v:textbox inset="0,0,0,0">
                <w:txbxContent>
                  <w:p>
                    <w:pPr>
                      <w:spacing w:before="41"/>
                      <w:ind w:left="20" w:right="0" w:firstLine="0"/>
                      <w:jc w:val="left"/>
                      <w:rPr>
                        <w:rFonts w:ascii="Arial" w:hAnsi="Arial"/>
                        <w:sz w:val="11"/>
                      </w:rPr>
                    </w:pPr>
                    <w:r>
                      <w:rPr>
                        <w:rFonts w:ascii="Arial" w:hAnsi="Arial"/>
                        <w:color w:val="5E6B73"/>
                        <w:sz w:val="11"/>
                      </w:rPr>
                      <w:t>Criminology</w:t>
                    </w:r>
                    <w:r>
                      <w:rPr>
                        <w:rFonts w:ascii="Arial" w:hAnsi="Arial"/>
                        <w:color w:val="5E6B73"/>
                        <w:spacing w:val="-8"/>
                        <w:sz w:val="11"/>
                      </w:rPr>
                      <w:t> </w:t>
                    </w:r>
                    <w:r>
                      <w:rPr>
                        <w:rFonts w:ascii="Arial" w:hAnsi="Arial"/>
                        <w:color w:val="5E6B73"/>
                        <w:sz w:val="11"/>
                      </w:rPr>
                      <w:t>(Uzbekistan)</w:t>
                    </w:r>
                    <w:r>
                      <w:rPr>
                        <w:rFonts w:ascii="Arial" w:hAnsi="Arial"/>
                        <w:color w:val="5E6B73"/>
                        <w:spacing w:val="-8"/>
                        <w:sz w:val="11"/>
                      </w:rPr>
                      <w:t> </w:t>
                    </w:r>
                    <w:r>
                      <w:rPr>
                        <w:rFonts w:ascii="Arial" w:hAnsi="Arial"/>
                        <w:color w:val="5E6B73"/>
                        <w:sz w:val="11"/>
                      </w:rPr>
                      <w:t>·</w:t>
                    </w:r>
                    <w:r>
                      <w:rPr>
                        <w:rFonts w:ascii="Arial" w:hAnsi="Arial"/>
                        <w:color w:val="5E6B73"/>
                        <w:spacing w:val="-7"/>
                        <w:sz w:val="11"/>
                      </w:rPr>
                      <w:t> </w:t>
                    </w:r>
                    <w:r>
                      <w:rPr>
                        <w:rFonts w:ascii="Arial" w:hAnsi="Arial"/>
                        <w:color w:val="5E6B73"/>
                        <w:sz w:val="11"/>
                      </w:rPr>
                      <w:t>Vol.</w:t>
                    </w:r>
                    <w:r>
                      <w:rPr>
                        <w:rFonts w:ascii="Arial" w:hAnsi="Arial"/>
                        <w:color w:val="5E6B73"/>
                        <w:spacing w:val="-2"/>
                        <w:sz w:val="11"/>
                      </w:rPr>
                      <w:t> </w:t>
                    </w:r>
                    <w:r>
                      <w:rPr>
                        <w:rFonts w:ascii="Arial" w:hAnsi="Arial"/>
                        <w:color w:val="5E6B73"/>
                        <w:sz w:val="11"/>
                      </w:rPr>
                      <w:t>1,</w:t>
                    </w:r>
                    <w:r>
                      <w:rPr>
                        <w:rFonts w:ascii="Arial" w:hAnsi="Arial"/>
                        <w:color w:val="5E6B73"/>
                        <w:spacing w:val="-8"/>
                        <w:sz w:val="11"/>
                      </w:rPr>
                      <w:t> </w:t>
                    </w:r>
                    <w:r>
                      <w:rPr>
                        <w:rFonts w:ascii="Arial" w:hAnsi="Arial"/>
                        <w:color w:val="5E6B73"/>
                        <w:sz w:val="11"/>
                      </w:rPr>
                      <w:t>No. </w:t>
                    </w:r>
                    <w:r>
                      <w:rPr>
                        <w:rFonts w:ascii="Arial" w:hAnsi="Arial"/>
                        <w:color w:val="5E6B73"/>
                        <w:spacing w:val="-2"/>
                        <w:sz w:val="11"/>
                      </w:rPr>
                      <w:t>1(2026)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3344">
              <wp:simplePos x="0" y="0"/>
              <wp:positionH relativeFrom="page">
                <wp:posOffset>6427558</wp:posOffset>
              </wp:positionH>
              <wp:positionV relativeFrom="page">
                <wp:posOffset>10237499</wp:posOffset>
              </wp:positionV>
              <wp:extent cx="281305" cy="129539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81305" cy="12953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5"/>
                            <w:ind w:left="60" w:right="0" w:firstLine="0"/>
                            <w:jc w:val="left"/>
                            <w:rPr>
                              <w:rFonts w:ascii="Arial"/>
                              <w:b/>
                              <w:sz w:val="11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23149"/>
                              <w:w w:val="105"/>
                              <w:sz w:val="11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123149"/>
                              <w:w w:val="105"/>
                              <w:sz w:val="11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b/>
                              <w:color w:val="123149"/>
                              <w:w w:val="105"/>
                              <w:sz w:val="11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123149"/>
                              <w:w w:val="105"/>
                              <w:sz w:val="11"/>
                            </w:rPr>
                            <w:t>4</w:t>
                          </w:r>
                          <w:r>
                            <w:rPr>
                              <w:rFonts w:ascii="Arial"/>
                              <w:b/>
                              <w:color w:val="123149"/>
                              <w:w w:val="105"/>
                              <w:sz w:val="11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color w:val="123149"/>
                              <w:spacing w:val="-2"/>
                              <w:w w:val="105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color w:val="123149"/>
                              <w:w w:val="105"/>
                              <w:sz w:val="11"/>
                            </w:rPr>
                            <w:t>of</w:t>
                          </w:r>
                          <w:r>
                            <w:rPr>
                              <w:rFonts w:ascii="Arial"/>
                              <w:b/>
                              <w:color w:val="123149"/>
                              <w:spacing w:val="-1"/>
                              <w:w w:val="105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color w:val="123149"/>
                              <w:spacing w:val="-5"/>
                              <w:w w:val="105"/>
                              <w:sz w:val="11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6.106995pt;margin-top:806.102295pt;width:22.15pt;height:10.2pt;mso-position-horizontal-relative:page;mso-position-vertical-relative:page;z-index:-15963136" type="#_x0000_t202" id="docshape2" filled="false" stroked="false">
              <v:textbox inset="0,0,0,0">
                <w:txbxContent>
                  <w:p>
                    <w:pPr>
                      <w:spacing w:before="45"/>
                      <w:ind w:left="60" w:right="0" w:firstLine="0"/>
                      <w:jc w:val="left"/>
                      <w:rPr>
                        <w:rFonts w:ascii="Arial"/>
                        <w:b/>
                        <w:sz w:val="11"/>
                      </w:rPr>
                    </w:pPr>
                    <w:r>
                      <w:rPr>
                        <w:rFonts w:ascii="Arial"/>
                        <w:b/>
                        <w:color w:val="123149"/>
                        <w:w w:val="105"/>
                        <w:sz w:val="11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123149"/>
                        <w:w w:val="105"/>
                        <w:sz w:val="11"/>
                      </w:rPr>
                      <w:instrText> PAGE </w:instrText>
                    </w:r>
                    <w:r>
                      <w:rPr>
                        <w:rFonts w:ascii="Arial"/>
                        <w:b/>
                        <w:color w:val="123149"/>
                        <w:w w:val="105"/>
                        <w:sz w:val="11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123149"/>
                        <w:w w:val="105"/>
                        <w:sz w:val="11"/>
                      </w:rPr>
                      <w:t>4</w:t>
                    </w:r>
                    <w:r>
                      <w:rPr>
                        <w:rFonts w:ascii="Arial"/>
                        <w:b/>
                        <w:color w:val="123149"/>
                        <w:w w:val="105"/>
                        <w:sz w:val="11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color w:val="123149"/>
                        <w:spacing w:val="-2"/>
                        <w:w w:val="105"/>
                        <w:sz w:val="11"/>
                      </w:rPr>
                      <w:t> </w:t>
                    </w:r>
                    <w:r>
                      <w:rPr>
                        <w:rFonts w:ascii="Arial"/>
                        <w:b/>
                        <w:color w:val="123149"/>
                        <w:w w:val="105"/>
                        <w:sz w:val="11"/>
                      </w:rPr>
                      <w:t>of</w:t>
                    </w:r>
                    <w:r>
                      <w:rPr>
                        <w:rFonts w:ascii="Arial"/>
                        <w:b/>
                        <w:color w:val="123149"/>
                        <w:spacing w:val="-1"/>
                        <w:w w:val="105"/>
                        <w:sz w:val="11"/>
                      </w:rPr>
                      <w:t> </w:t>
                    </w:r>
                    <w:r>
                      <w:rPr>
                        <w:rFonts w:ascii="Arial"/>
                        <w:b/>
                        <w:color w:val="123149"/>
                        <w:spacing w:val="-5"/>
                        <w:w w:val="105"/>
                        <w:sz w:val="11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3856">
              <wp:simplePos x="0" y="0"/>
              <wp:positionH relativeFrom="page">
                <wp:posOffset>2986874</wp:posOffset>
              </wp:positionH>
              <wp:positionV relativeFrom="page">
                <wp:posOffset>10244781</wp:posOffset>
              </wp:positionV>
              <wp:extent cx="1586865" cy="12382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58686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rFonts w:ascii="Palatino Linotype"/>
                              <w:sz w:val="11"/>
                            </w:rPr>
                          </w:pPr>
                          <w:hyperlink r:id="rId1">
                            <w:r>
                              <w:rPr>
                                <w:rFonts w:ascii="Palatino Linotype"/>
                                <w:color w:val="123149"/>
                                <w:spacing w:val="-2"/>
                                <w:w w:val="120"/>
                                <w:sz w:val="11"/>
                              </w:rPr>
                              <w:t>doi.org/10.xxxx/criminologyuz.2026.00000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5.186996pt;margin-top:806.67572pt;width:124.95pt;height:9.75pt;mso-position-horizontal-relative:page;mso-position-vertical-relative:page;z-index:-15962624" type="#_x0000_t202" id="docshape3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rFonts w:ascii="Palatino Linotype"/>
                        <w:sz w:val="11"/>
                      </w:rPr>
                    </w:pPr>
                    <w:hyperlink r:id="rId1">
                      <w:r>
                        <w:rPr>
                          <w:rFonts w:ascii="Palatino Linotype"/>
                          <w:color w:val="123149"/>
                          <w:spacing w:val="-2"/>
                          <w:w w:val="120"/>
                          <w:sz w:val="11"/>
                        </w:rPr>
                        <w:t>doi.org/10.xxxx/criminologyuz.2026.00000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5904">
              <wp:simplePos x="0" y="0"/>
              <wp:positionH relativeFrom="page">
                <wp:posOffset>863993</wp:posOffset>
              </wp:positionH>
              <wp:positionV relativeFrom="page">
                <wp:posOffset>10213378</wp:posOffset>
              </wp:positionV>
              <wp:extent cx="5832475" cy="1270"/>
              <wp:effectExtent l="0" t="0" r="0" b="0"/>
              <wp:wrapNone/>
              <wp:docPr id="22" name="Graphic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Graphic 22"/>
                    <wps:cNvSpPr/>
                    <wps:spPr>
                      <a:xfrm>
                        <a:off x="0" y="0"/>
                        <a:ext cx="58324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32475" h="0">
                            <a:moveTo>
                              <a:pt x="0" y="0"/>
                            </a:moveTo>
                            <a:lnTo>
                              <a:pt x="5832005" y="0"/>
                            </a:lnTo>
                          </a:path>
                        </a:pathLst>
                      </a:custGeom>
                      <a:ln w="4428">
                        <a:solidFill>
                          <a:srgbClr val="1F252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60576" from="68.030998pt,804.203003pt" to="527.243998pt,804.203003pt" stroked="true" strokeweight=".3487pt" strokecolor="#1f252b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6416">
              <wp:simplePos x="0" y="0"/>
              <wp:positionH relativeFrom="page">
                <wp:posOffset>851293</wp:posOffset>
              </wp:positionH>
              <wp:positionV relativeFrom="page">
                <wp:posOffset>10240443</wp:posOffset>
              </wp:positionV>
              <wp:extent cx="1435100" cy="123825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143510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1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1"/>
                            </w:rPr>
                          </w:pPr>
                          <w:r>
                            <w:rPr>
                              <w:rFonts w:ascii="Arial" w:hAnsi="Arial"/>
                              <w:color w:val="5E6B73"/>
                              <w:sz w:val="11"/>
                            </w:rPr>
                            <w:t>Criminology</w:t>
                          </w:r>
                          <w:r>
                            <w:rPr>
                              <w:rFonts w:ascii="Arial" w:hAnsi="Arial"/>
                              <w:color w:val="5E6B73"/>
                              <w:spacing w:val="-8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5E6B73"/>
                              <w:sz w:val="11"/>
                            </w:rPr>
                            <w:t>(Uzbekistan)</w:t>
                          </w:r>
                          <w:r>
                            <w:rPr>
                              <w:rFonts w:ascii="Arial" w:hAnsi="Arial"/>
                              <w:color w:val="5E6B73"/>
                              <w:spacing w:val="-8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5E6B73"/>
                              <w:sz w:val="11"/>
                            </w:rPr>
                            <w:t>·</w:t>
                          </w:r>
                          <w:r>
                            <w:rPr>
                              <w:rFonts w:ascii="Arial" w:hAnsi="Arial"/>
                              <w:color w:val="5E6B73"/>
                              <w:spacing w:val="-7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5E6B73"/>
                              <w:sz w:val="11"/>
                            </w:rPr>
                            <w:t>Vol.</w:t>
                          </w:r>
                          <w:r>
                            <w:rPr>
                              <w:rFonts w:ascii="Arial" w:hAnsi="Arial"/>
                              <w:color w:val="5E6B73"/>
                              <w:spacing w:val="-2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5E6B73"/>
                              <w:sz w:val="11"/>
                            </w:rPr>
                            <w:t>1,</w:t>
                          </w:r>
                          <w:r>
                            <w:rPr>
                              <w:rFonts w:ascii="Arial" w:hAnsi="Arial"/>
                              <w:color w:val="5E6B73"/>
                              <w:spacing w:val="-8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5E6B73"/>
                              <w:sz w:val="11"/>
                            </w:rPr>
                            <w:t>No. </w:t>
                          </w:r>
                          <w:r>
                            <w:rPr>
                              <w:rFonts w:ascii="Arial" w:hAnsi="Arial"/>
                              <w:color w:val="5E6B73"/>
                              <w:spacing w:val="-2"/>
                              <w:sz w:val="11"/>
                            </w:rPr>
                            <w:t>1(2026)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.030998pt;margin-top:806.334167pt;width:113pt;height:9.75pt;mso-position-horizontal-relative:page;mso-position-vertical-relative:page;z-index:-15960064" type="#_x0000_t202" id="docshape11" filled="false" stroked="false">
              <v:textbox inset="0,0,0,0">
                <w:txbxContent>
                  <w:p>
                    <w:pPr>
                      <w:spacing w:before="41"/>
                      <w:ind w:left="20" w:right="0" w:firstLine="0"/>
                      <w:jc w:val="left"/>
                      <w:rPr>
                        <w:rFonts w:ascii="Arial" w:hAnsi="Arial"/>
                        <w:sz w:val="11"/>
                      </w:rPr>
                    </w:pPr>
                    <w:r>
                      <w:rPr>
                        <w:rFonts w:ascii="Arial" w:hAnsi="Arial"/>
                        <w:color w:val="5E6B73"/>
                        <w:sz w:val="11"/>
                      </w:rPr>
                      <w:t>Criminology</w:t>
                    </w:r>
                    <w:r>
                      <w:rPr>
                        <w:rFonts w:ascii="Arial" w:hAnsi="Arial"/>
                        <w:color w:val="5E6B73"/>
                        <w:spacing w:val="-8"/>
                        <w:sz w:val="11"/>
                      </w:rPr>
                      <w:t> </w:t>
                    </w:r>
                    <w:r>
                      <w:rPr>
                        <w:rFonts w:ascii="Arial" w:hAnsi="Arial"/>
                        <w:color w:val="5E6B73"/>
                        <w:sz w:val="11"/>
                      </w:rPr>
                      <w:t>(Uzbekistan)</w:t>
                    </w:r>
                    <w:r>
                      <w:rPr>
                        <w:rFonts w:ascii="Arial" w:hAnsi="Arial"/>
                        <w:color w:val="5E6B73"/>
                        <w:spacing w:val="-8"/>
                        <w:sz w:val="11"/>
                      </w:rPr>
                      <w:t> </w:t>
                    </w:r>
                    <w:r>
                      <w:rPr>
                        <w:rFonts w:ascii="Arial" w:hAnsi="Arial"/>
                        <w:color w:val="5E6B73"/>
                        <w:sz w:val="11"/>
                      </w:rPr>
                      <w:t>·</w:t>
                    </w:r>
                    <w:r>
                      <w:rPr>
                        <w:rFonts w:ascii="Arial" w:hAnsi="Arial"/>
                        <w:color w:val="5E6B73"/>
                        <w:spacing w:val="-7"/>
                        <w:sz w:val="11"/>
                      </w:rPr>
                      <w:t> </w:t>
                    </w:r>
                    <w:r>
                      <w:rPr>
                        <w:rFonts w:ascii="Arial" w:hAnsi="Arial"/>
                        <w:color w:val="5E6B73"/>
                        <w:sz w:val="11"/>
                      </w:rPr>
                      <w:t>Vol.</w:t>
                    </w:r>
                    <w:r>
                      <w:rPr>
                        <w:rFonts w:ascii="Arial" w:hAnsi="Arial"/>
                        <w:color w:val="5E6B73"/>
                        <w:spacing w:val="-2"/>
                        <w:sz w:val="11"/>
                      </w:rPr>
                      <w:t> </w:t>
                    </w:r>
                    <w:r>
                      <w:rPr>
                        <w:rFonts w:ascii="Arial" w:hAnsi="Arial"/>
                        <w:color w:val="5E6B73"/>
                        <w:sz w:val="11"/>
                      </w:rPr>
                      <w:t>1,</w:t>
                    </w:r>
                    <w:r>
                      <w:rPr>
                        <w:rFonts w:ascii="Arial" w:hAnsi="Arial"/>
                        <w:color w:val="5E6B73"/>
                        <w:spacing w:val="-8"/>
                        <w:sz w:val="11"/>
                      </w:rPr>
                      <w:t> </w:t>
                    </w:r>
                    <w:r>
                      <w:rPr>
                        <w:rFonts w:ascii="Arial" w:hAnsi="Arial"/>
                        <w:color w:val="5E6B73"/>
                        <w:sz w:val="11"/>
                      </w:rPr>
                      <w:t>No. </w:t>
                    </w:r>
                    <w:r>
                      <w:rPr>
                        <w:rFonts w:ascii="Arial" w:hAnsi="Arial"/>
                        <w:color w:val="5E6B73"/>
                        <w:spacing w:val="-2"/>
                        <w:sz w:val="11"/>
                      </w:rPr>
                      <w:t>1(2026)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6928">
              <wp:simplePos x="0" y="0"/>
              <wp:positionH relativeFrom="page">
                <wp:posOffset>6412534</wp:posOffset>
              </wp:positionH>
              <wp:positionV relativeFrom="page">
                <wp:posOffset>10237499</wp:posOffset>
              </wp:positionV>
              <wp:extent cx="296545" cy="129539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296545" cy="12953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5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11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23149"/>
                              <w:w w:val="105"/>
                              <w:sz w:val="11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123149"/>
                              <w:w w:val="105"/>
                              <w:sz w:val="11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b/>
                              <w:color w:val="123149"/>
                              <w:w w:val="105"/>
                              <w:sz w:val="11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123149"/>
                              <w:w w:val="105"/>
                              <w:sz w:val="11"/>
                            </w:rPr>
                            <w:t>10</w:t>
                          </w:r>
                          <w:r>
                            <w:rPr>
                              <w:rFonts w:ascii="Arial"/>
                              <w:b/>
                              <w:color w:val="123149"/>
                              <w:w w:val="105"/>
                              <w:sz w:val="11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color w:val="123149"/>
                              <w:spacing w:val="-2"/>
                              <w:w w:val="105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color w:val="123149"/>
                              <w:w w:val="105"/>
                              <w:sz w:val="11"/>
                            </w:rPr>
                            <w:t>of</w:t>
                          </w:r>
                          <w:r>
                            <w:rPr>
                              <w:rFonts w:ascii="Arial"/>
                              <w:b/>
                              <w:color w:val="123149"/>
                              <w:spacing w:val="-2"/>
                              <w:w w:val="105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color w:val="123149"/>
                              <w:spacing w:val="-5"/>
                              <w:w w:val="105"/>
                              <w:sz w:val="11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4.924011pt;margin-top:806.102295pt;width:23.35pt;height:10.2pt;mso-position-horizontal-relative:page;mso-position-vertical-relative:page;z-index:-15959552" type="#_x0000_t202" id="docshape12" filled="false" stroked="false">
              <v:textbox inset="0,0,0,0">
                <w:txbxContent>
                  <w:p>
                    <w:pPr>
                      <w:spacing w:before="45"/>
                      <w:ind w:left="20" w:right="0" w:firstLine="0"/>
                      <w:jc w:val="left"/>
                      <w:rPr>
                        <w:rFonts w:ascii="Arial"/>
                        <w:b/>
                        <w:sz w:val="11"/>
                      </w:rPr>
                    </w:pPr>
                    <w:r>
                      <w:rPr>
                        <w:rFonts w:ascii="Arial"/>
                        <w:b/>
                        <w:color w:val="123149"/>
                        <w:w w:val="105"/>
                        <w:sz w:val="11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123149"/>
                        <w:w w:val="105"/>
                        <w:sz w:val="11"/>
                      </w:rPr>
                      <w:instrText> PAGE </w:instrText>
                    </w:r>
                    <w:r>
                      <w:rPr>
                        <w:rFonts w:ascii="Arial"/>
                        <w:b/>
                        <w:color w:val="123149"/>
                        <w:w w:val="105"/>
                        <w:sz w:val="11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123149"/>
                        <w:w w:val="105"/>
                        <w:sz w:val="11"/>
                      </w:rPr>
                      <w:t>10</w:t>
                    </w:r>
                    <w:r>
                      <w:rPr>
                        <w:rFonts w:ascii="Arial"/>
                        <w:b/>
                        <w:color w:val="123149"/>
                        <w:w w:val="105"/>
                        <w:sz w:val="11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color w:val="123149"/>
                        <w:spacing w:val="-2"/>
                        <w:w w:val="105"/>
                        <w:sz w:val="11"/>
                      </w:rPr>
                      <w:t> </w:t>
                    </w:r>
                    <w:r>
                      <w:rPr>
                        <w:rFonts w:ascii="Arial"/>
                        <w:b/>
                        <w:color w:val="123149"/>
                        <w:w w:val="105"/>
                        <w:sz w:val="11"/>
                      </w:rPr>
                      <w:t>of</w:t>
                    </w:r>
                    <w:r>
                      <w:rPr>
                        <w:rFonts w:ascii="Arial"/>
                        <w:b/>
                        <w:color w:val="123149"/>
                        <w:spacing w:val="-2"/>
                        <w:w w:val="105"/>
                        <w:sz w:val="11"/>
                      </w:rPr>
                      <w:t> </w:t>
                    </w:r>
                    <w:r>
                      <w:rPr>
                        <w:rFonts w:ascii="Arial"/>
                        <w:b/>
                        <w:color w:val="123149"/>
                        <w:spacing w:val="-5"/>
                        <w:w w:val="105"/>
                        <w:sz w:val="11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7440">
              <wp:simplePos x="0" y="0"/>
              <wp:positionH relativeFrom="page">
                <wp:posOffset>2986874</wp:posOffset>
              </wp:positionH>
              <wp:positionV relativeFrom="page">
                <wp:posOffset>10244781</wp:posOffset>
              </wp:positionV>
              <wp:extent cx="1586865" cy="12382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158686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rFonts w:ascii="Palatino Linotype"/>
                              <w:sz w:val="11"/>
                            </w:rPr>
                          </w:pPr>
                          <w:hyperlink r:id="rId1">
                            <w:r>
                              <w:rPr>
                                <w:rFonts w:ascii="Palatino Linotype"/>
                                <w:color w:val="123149"/>
                                <w:spacing w:val="-2"/>
                                <w:w w:val="120"/>
                                <w:sz w:val="11"/>
                              </w:rPr>
                              <w:t>doi.org/10.xxxx/criminologyuz.2026.00000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5.186996pt;margin-top:806.67572pt;width:124.95pt;height:9.75pt;mso-position-horizontal-relative:page;mso-position-vertical-relative:page;z-index:-15959040" type="#_x0000_t202" id="docshape13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rFonts w:ascii="Palatino Linotype"/>
                        <w:sz w:val="11"/>
                      </w:rPr>
                    </w:pPr>
                    <w:hyperlink r:id="rId1">
                      <w:r>
                        <w:rPr>
                          <w:rFonts w:ascii="Palatino Linotype"/>
                          <w:color w:val="123149"/>
                          <w:spacing w:val="-2"/>
                          <w:w w:val="120"/>
                          <w:sz w:val="11"/>
                        </w:rPr>
                        <w:t>doi.org/10.xxxx/criminologyuz.2026.00000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4368">
              <wp:simplePos x="0" y="0"/>
              <wp:positionH relativeFrom="page">
                <wp:posOffset>863993</wp:posOffset>
              </wp:positionH>
              <wp:positionV relativeFrom="page">
                <wp:posOffset>506209</wp:posOffset>
              </wp:positionV>
              <wp:extent cx="5832475" cy="1270"/>
              <wp:effectExtent l="0" t="0" r="0" b="0"/>
              <wp:wrapNone/>
              <wp:docPr id="19" name="Graphic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Graphic 19"/>
                    <wps:cNvSpPr/>
                    <wps:spPr>
                      <a:xfrm>
                        <a:off x="0" y="0"/>
                        <a:ext cx="58324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32475" h="0">
                            <a:moveTo>
                              <a:pt x="0" y="0"/>
                            </a:moveTo>
                            <a:lnTo>
                              <a:pt x="5832005" y="0"/>
                            </a:lnTo>
                          </a:path>
                        </a:pathLst>
                      </a:custGeom>
                      <a:ln w="4428">
                        <a:solidFill>
                          <a:srgbClr val="1F252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62112" from="68.030998pt,39.859016pt" to="527.243998pt,39.859016pt" stroked="true" strokeweight=".3487pt" strokecolor="#1f252b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4880">
              <wp:simplePos x="0" y="0"/>
              <wp:positionH relativeFrom="page">
                <wp:posOffset>851293</wp:posOffset>
              </wp:positionH>
              <wp:positionV relativeFrom="page">
                <wp:posOffset>381408</wp:posOffset>
              </wp:positionV>
              <wp:extent cx="1043305" cy="127000"/>
              <wp:effectExtent l="0" t="0" r="0" b="0"/>
              <wp:wrapNone/>
              <wp:docPr id="20" name="Textbox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Textbox 20"/>
                    <wps:cNvSpPr txBox="1"/>
                    <wps:spPr>
                      <a:xfrm>
                        <a:off x="0" y="0"/>
                        <a:ext cx="104330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2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11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23149"/>
                              <w:sz w:val="11"/>
                            </w:rPr>
                            <w:t>CRIMINOLOGY</w:t>
                          </w:r>
                          <w:r>
                            <w:rPr>
                              <w:rFonts w:ascii="Arial"/>
                              <w:b/>
                              <w:color w:val="123149"/>
                              <w:spacing w:val="-3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color w:val="123149"/>
                              <w:spacing w:val="-2"/>
                              <w:sz w:val="11"/>
                            </w:rPr>
                            <w:t>(UZBEKISTAN)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.030998pt;margin-top:30.032152pt;width:82.15pt;height:10pt;mso-position-horizontal-relative:page;mso-position-vertical-relative:page;z-index:-15961600" type="#_x0000_t202" id="docshape9" filled="false" stroked="false">
              <v:textbox inset="0,0,0,0">
                <w:txbxContent>
                  <w:p>
                    <w:pPr>
                      <w:spacing w:before="42"/>
                      <w:ind w:left="20" w:right="0" w:firstLine="0"/>
                      <w:jc w:val="left"/>
                      <w:rPr>
                        <w:rFonts w:ascii="Arial"/>
                        <w:b/>
                        <w:sz w:val="11"/>
                      </w:rPr>
                    </w:pPr>
                    <w:r>
                      <w:rPr>
                        <w:rFonts w:ascii="Arial"/>
                        <w:b/>
                        <w:color w:val="123149"/>
                        <w:sz w:val="11"/>
                      </w:rPr>
                      <w:t>CRIMINOLOGY</w:t>
                    </w:r>
                    <w:r>
                      <w:rPr>
                        <w:rFonts w:ascii="Arial"/>
                        <w:b/>
                        <w:color w:val="123149"/>
                        <w:spacing w:val="-3"/>
                        <w:sz w:val="11"/>
                      </w:rPr>
                      <w:t> </w:t>
                    </w:r>
                    <w:r>
                      <w:rPr>
                        <w:rFonts w:ascii="Arial"/>
                        <w:b/>
                        <w:color w:val="123149"/>
                        <w:spacing w:val="-2"/>
                        <w:sz w:val="11"/>
                      </w:rPr>
                      <w:t>(UZBEKISTAN)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5392">
              <wp:simplePos x="0" y="0"/>
              <wp:positionH relativeFrom="page">
                <wp:posOffset>6058331</wp:posOffset>
              </wp:positionH>
              <wp:positionV relativeFrom="page">
                <wp:posOffset>377302</wp:posOffset>
              </wp:positionV>
              <wp:extent cx="650875" cy="130175"/>
              <wp:effectExtent l="0" t="0" r="0" b="0"/>
              <wp:wrapNone/>
              <wp:docPr id="21" name="Textbox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Textbox 21"/>
                    <wps:cNvSpPr txBox="1"/>
                    <wps:spPr>
                      <a:xfrm>
                        <a:off x="0" y="0"/>
                        <a:ext cx="650875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8"/>
                            <w:ind w:left="20" w:right="0" w:firstLine="0"/>
                            <w:jc w:val="left"/>
                            <w:rPr>
                              <w:rFonts w:ascii="Arial"/>
                              <w:sz w:val="11"/>
                            </w:rPr>
                          </w:pPr>
                          <w:r>
                            <w:rPr>
                              <w:rFonts w:ascii="Arial"/>
                              <w:color w:val="5E6B73"/>
                              <w:w w:val="105"/>
                              <w:sz w:val="11"/>
                            </w:rPr>
                            <w:t>Short</w:t>
                          </w:r>
                          <w:r>
                            <w:rPr>
                              <w:rFonts w:ascii="Arial"/>
                              <w:color w:val="5E6B73"/>
                              <w:spacing w:val="-4"/>
                              <w:w w:val="105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/>
                              <w:color w:val="5E6B73"/>
                              <w:w w:val="105"/>
                              <w:sz w:val="11"/>
                            </w:rPr>
                            <w:t>Running</w:t>
                          </w:r>
                          <w:r>
                            <w:rPr>
                              <w:rFonts w:ascii="Arial"/>
                              <w:color w:val="5E6B73"/>
                              <w:spacing w:val="-3"/>
                              <w:w w:val="105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Arial"/>
                              <w:color w:val="5E6B73"/>
                              <w:spacing w:val="-2"/>
                              <w:w w:val="105"/>
                              <w:sz w:val="11"/>
                            </w:rPr>
                            <w:t>Title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7.033997pt;margin-top:29.708857pt;width:51.25pt;height:10.25pt;mso-position-horizontal-relative:page;mso-position-vertical-relative:page;z-index:-15961088" type="#_x0000_t202" id="docshape10" filled="false" stroked="false">
              <v:textbox inset="0,0,0,0">
                <w:txbxContent>
                  <w:p>
                    <w:pPr>
                      <w:spacing w:before="48"/>
                      <w:ind w:left="20" w:right="0" w:firstLine="0"/>
                      <w:jc w:val="left"/>
                      <w:rPr>
                        <w:rFonts w:ascii="Arial"/>
                        <w:sz w:val="11"/>
                      </w:rPr>
                    </w:pPr>
                    <w:r>
                      <w:rPr>
                        <w:rFonts w:ascii="Arial"/>
                        <w:color w:val="5E6B73"/>
                        <w:w w:val="105"/>
                        <w:sz w:val="11"/>
                      </w:rPr>
                      <w:t>Short</w:t>
                    </w:r>
                    <w:r>
                      <w:rPr>
                        <w:rFonts w:ascii="Arial"/>
                        <w:color w:val="5E6B73"/>
                        <w:spacing w:val="-4"/>
                        <w:w w:val="105"/>
                        <w:sz w:val="11"/>
                      </w:rPr>
                      <w:t> </w:t>
                    </w:r>
                    <w:r>
                      <w:rPr>
                        <w:rFonts w:ascii="Arial"/>
                        <w:color w:val="5E6B73"/>
                        <w:w w:val="105"/>
                        <w:sz w:val="11"/>
                      </w:rPr>
                      <w:t>Running</w:t>
                    </w:r>
                    <w:r>
                      <w:rPr>
                        <w:rFonts w:ascii="Arial"/>
                        <w:color w:val="5E6B73"/>
                        <w:spacing w:val="-3"/>
                        <w:w w:val="105"/>
                        <w:sz w:val="11"/>
                      </w:rPr>
                      <w:t> </w:t>
                    </w:r>
                    <w:r>
                      <w:rPr>
                        <w:rFonts w:ascii="Arial"/>
                        <w:color w:val="5E6B73"/>
                        <w:spacing w:val="-2"/>
                        <w:w w:val="105"/>
                        <w:sz w:val="11"/>
                      </w:rPr>
                      <w:t>Title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[%1]"/>
      <w:lvlJc w:val="left"/>
      <w:pPr>
        <w:ind w:left="301" w:hanging="21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F252B"/>
        <w:spacing w:val="0"/>
        <w:w w:val="101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05" w:hanging="21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11" w:hanging="21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16" w:hanging="21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22" w:hanging="21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27" w:hanging="21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3" w:hanging="21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38" w:hanging="21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44" w:hanging="217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371" w:hanging="14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F252B"/>
        <w:spacing w:val="0"/>
        <w:w w:val="100"/>
        <w:sz w:val="19"/>
        <w:szCs w:val="1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77" w:hanging="14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75" w:hanging="14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72" w:hanging="14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70" w:hanging="14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7" w:hanging="14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65" w:hanging="14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62" w:hanging="14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60" w:hanging="14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306" w:hanging="221"/>
        <w:jc w:val="left"/>
      </w:pPr>
      <w:rPr>
        <w:rFonts w:hint="default" w:ascii="Arial" w:hAnsi="Arial" w:eastAsia="Arial" w:cs="Arial"/>
        <w:b/>
        <w:bCs/>
        <w:i w:val="0"/>
        <w:iCs w:val="0"/>
        <w:color w:val="D97818"/>
        <w:spacing w:val="0"/>
        <w:w w:val="104"/>
        <w:sz w:val="18"/>
        <w:szCs w:val="1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397" w:hanging="312"/>
        <w:jc w:val="left"/>
      </w:pPr>
      <w:rPr>
        <w:rFonts w:hint="default" w:ascii="Arial" w:hAnsi="Arial" w:eastAsia="Arial" w:cs="Arial"/>
        <w:b/>
        <w:bCs/>
        <w:i w:val="0"/>
        <w:iCs w:val="0"/>
        <w:color w:val="166B73"/>
        <w:spacing w:val="0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95" w:hanging="31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90" w:hanging="31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85" w:hanging="31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380" w:hanging="31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75" w:hanging="31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70" w:hanging="31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65" w:hanging="312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85"/>
      <w:outlineLvl w:val="1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9"/>
      <w:ind w:left="300" w:hanging="215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0" w:line="217" w:lineRule="exact"/>
      <w:jc w:val="center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creativecommons.org/licenses/by/4.0/" TargetMode="External"/><Relationship Id="rId7" Type="http://schemas.openxmlformats.org/officeDocument/2006/relationships/image" Target="media/image1.png"/><Relationship Id="rId8" Type="http://schemas.openxmlformats.org/officeDocument/2006/relationships/hyperlink" Target="https://doi.org/10.xxxx/criminologyuz.2026.00000" TargetMode="External"/><Relationship Id="rId9" Type="http://schemas.openxmlformats.org/officeDocument/2006/relationships/hyperlink" Target="https://criminologyjournal.uz/Kriminologiya/" TargetMode="External"/><Relationship Id="rId10" Type="http://schemas.openxmlformats.org/officeDocument/2006/relationships/image" Target="media/image2.png"/><Relationship Id="rId11" Type="http://schemas.openxmlformats.org/officeDocument/2006/relationships/hyperlink" Target="https://crossmark.crossref.org/dialog?doi=10.xxxx/criminologyuz.2026.00000&amp;domain=pdf&amp;date_stamp=2026-08-01" TargetMode="External"/><Relationship Id="rId12" Type="http://schemas.openxmlformats.org/officeDocument/2006/relationships/image" Target="media/image3.jpeg"/><Relationship Id="rId13" Type="http://schemas.openxmlformats.org/officeDocument/2006/relationships/hyperlink" Target="https://orcid.org/0000-0002-1825-0097" TargetMode="External"/><Relationship Id="rId14" Type="http://schemas.openxmlformats.org/officeDocument/2006/relationships/image" Target="media/image4.png"/><Relationship Id="rId15" Type="http://schemas.openxmlformats.org/officeDocument/2006/relationships/hyperlink" Target="https://orcid.org/0000-0001-5109-3700" TargetMode="External"/><Relationship Id="rId16" Type="http://schemas.openxmlformats.org/officeDocument/2006/relationships/hyperlink" Target="mailto:author1@example.org" TargetMode="External"/><Relationship Id="rId17" Type="http://schemas.openxmlformats.org/officeDocument/2006/relationships/header" Target="header1.xml"/><Relationship Id="rId18" Type="http://schemas.openxmlformats.org/officeDocument/2006/relationships/footer" Target="footer2.xml"/><Relationship Id="rId19" Type="http://schemas.openxmlformats.org/officeDocument/2006/relationships/hyperlink" Target="https://credit.niso.org/contributor-roles-defined/" TargetMode="External"/><Relationship Id="rId20" Type="http://schemas.openxmlformats.org/officeDocument/2006/relationships/hyperlink" Target="https://doi.org/%5BDOI%5D" TargetMode="External"/><Relationship Id="rId21" Type="http://schemas.openxmlformats.org/officeDocument/2006/relationships/hyperlink" Target="https://doi.org/10.xxxx/xxxxx" TargetMode="External"/><Relationship Id="rId22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doi.org/10.xxxx/criminologyuz.2026.00000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doi.org/10.xxxx/criminologyuz.2026.00000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Firstname Lastname; Firstname Lastname</dc:creator>
  <dc:title>Concise and Informative Article Title</dc:title>
  <dcterms:created xsi:type="dcterms:W3CDTF">2026-09-15T05:46:51Z</dcterms:created>
  <dcterms:modified xsi:type="dcterms:W3CDTF">2026-09-15T05:46:51Z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2026-09-15T00:00:00Z</vt:filetime>
  </property>
  <property fmtid="{D5CDD505-2E9C-101B-9397-08002B2CF9AE}" pid="4" name="Creator">
    <vt:lpwstr>LaTeX with hyperref</vt:lpwstr>
  </property>
  <property fmtid="{D5CDD505-2E9C-101B-9397-08002B2CF9AE}" pid="5" name="LastSaved">
    <vt:filetime>2026-09-15T00:00:00Z</vt:filetime>
  </property>
  <property fmtid="{D5CDD505-2E9C-101B-9397-08002B2CF9AE}" pid="6" name="Producer">
    <vt:lpwstr>3-Heights(TM) PDF Security Shell 4.8.25.2 (http://www.pdf-tools.com)</vt:lpwstr>
  </property>
</Properties>
</file>